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ind w:firstLine="2168" w:firstLineChars="600"/>
        <w:rPr>
          <w:rFonts w:hint="eastAsia" w:ascii="宋体" w:hAnsi="宋体"/>
          <w:b/>
          <w:sz w:val="36"/>
          <w:szCs w:val="36"/>
        </w:rPr>
      </w:pPr>
      <w:r>
        <w:rPr>
          <w:rFonts w:hint="eastAsia" w:ascii="宋体" w:hAnsi="宋体"/>
          <w:b/>
          <w:sz w:val="36"/>
          <w:szCs w:val="36"/>
        </w:rPr>
        <w:t>项目名称</w:t>
      </w:r>
      <w:r>
        <w:rPr>
          <w:rFonts w:hint="eastAsia" w:ascii="宋体" w:hAnsi="宋体" w:eastAsia="宋体" w:cs="宋体"/>
          <w:b/>
          <w:bCs w:val="0"/>
          <w:sz w:val="36"/>
          <w:szCs w:val="36"/>
        </w:rPr>
        <w:t xml:space="preserve">：11#电梯整改项目 </w:t>
      </w:r>
    </w:p>
    <w:p>
      <w:pPr>
        <w:spacing w:line="560" w:lineRule="exact"/>
        <w:ind w:firstLine="2168" w:firstLineChars="600"/>
        <w:rPr>
          <w:rFonts w:hint="default" w:ascii="宋体" w:hAnsi="宋体" w:eastAsia="宋体"/>
          <w:b/>
          <w:sz w:val="36"/>
          <w:szCs w:val="36"/>
          <w:lang w:val="en-US" w:eastAsia="zh-CN"/>
        </w:rPr>
      </w:pPr>
      <w:r>
        <w:rPr>
          <w:rFonts w:hint="eastAsia" w:ascii="宋体" w:hAnsi="宋体"/>
          <w:b/>
          <w:sz w:val="36"/>
          <w:szCs w:val="36"/>
        </w:rPr>
        <w:t>项目编号：FWJJ-2024-0</w:t>
      </w:r>
      <w:r>
        <w:rPr>
          <w:rFonts w:hint="eastAsia" w:ascii="宋体" w:hAnsi="宋体"/>
          <w:b/>
          <w:sz w:val="36"/>
          <w:szCs w:val="36"/>
          <w:lang w:val="en-US" w:eastAsia="zh-CN"/>
        </w:rPr>
        <w:t>21</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2"/>
        <w:gridCol w:w="2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48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1731"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205"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48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21</w:t>
            </w:r>
          </w:p>
        </w:tc>
        <w:tc>
          <w:tcPr>
            <w:tcW w:w="1731" w:type="pct"/>
            <w:noWrap w:val="0"/>
            <w:vAlign w:val="center"/>
          </w:tcPr>
          <w:p>
            <w:pPr>
              <w:jc w:val="center"/>
              <w:rPr>
                <w:rFonts w:ascii="宋体" w:hAnsi="宋体" w:cs="宋体"/>
                <w:b w:val="0"/>
                <w:bCs/>
                <w:sz w:val="21"/>
                <w:szCs w:val="21"/>
              </w:rPr>
            </w:pPr>
            <w:r>
              <w:rPr>
                <w:rFonts w:hint="eastAsia" w:ascii="宋体" w:hAnsi="宋体" w:eastAsia="宋体" w:cs="宋体"/>
                <w:b w:val="0"/>
                <w:bCs/>
                <w:sz w:val="21"/>
                <w:szCs w:val="21"/>
              </w:rPr>
              <w:t>11#电梯整改项目</w:t>
            </w:r>
          </w:p>
        </w:tc>
        <w:tc>
          <w:tcPr>
            <w:tcW w:w="1205"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45000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5</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w:t>
      </w:r>
      <w:r>
        <w:rPr>
          <w:rFonts w:hint="eastAsia" w:ascii="仿宋_GB2312" w:hAnsi="宋体" w:eastAsia="仿宋_GB2312" w:cs="宋体"/>
          <w:color w:val="FF0000"/>
          <w:sz w:val="24"/>
        </w:rPr>
        <w:t>装订成册后，</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6</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spacing w:line="560" w:lineRule="exact"/>
        <w:ind w:firstLine="420" w:firstLineChars="175"/>
        <w:rPr>
          <w:rFonts w:ascii="黑体" w:hAnsi="黑体" w:eastAsia="黑体" w:cs="宋体"/>
          <w:bCs/>
          <w:sz w:val="24"/>
        </w:rPr>
      </w:pPr>
      <w:r>
        <w:rPr>
          <w:rFonts w:hint="eastAsia" w:ascii="黑体" w:hAnsi="黑体" w:eastAsia="黑体" w:cs="宋体"/>
          <w:bCs/>
          <w:sz w:val="24"/>
        </w:rPr>
        <w:t>五、技术要求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ascii="宋体" w:hAnsi="宋体"/>
                <w:b/>
                <w:szCs w:val="21"/>
              </w:rPr>
            </w:pPr>
            <w:r>
              <w:rPr>
                <w:rFonts w:hint="eastAsia" w:ascii="微软雅黑" w:hAnsi="微软雅黑" w:eastAsia="微软雅黑" w:cs="微软雅黑"/>
                <w:i w:val="0"/>
                <w:iCs w:val="0"/>
                <w:caps w:val="0"/>
                <w:color w:val="333333"/>
                <w:spacing w:val="0"/>
                <w:sz w:val="21"/>
                <w:szCs w:val="21"/>
                <w:shd w:val="clear" w:fill="FFFFFF"/>
              </w:rPr>
              <w:t>11#电梯整改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rPr>
                <w:rFonts w:hint="default" w:ascii="宋体" w:hAnsi="宋体" w:eastAsiaTheme="minorEastAsia"/>
                <w:b/>
                <w:szCs w:val="21"/>
                <w:lang w:val="en-US" w:eastAsia="zh-CN"/>
              </w:rPr>
            </w:pPr>
            <w:r>
              <w:rPr>
                <w:rFonts w:hint="eastAsia" w:ascii="宋体" w:hAnsi="宋体"/>
                <w:b w:val="0"/>
                <w:bCs/>
                <w:szCs w:val="21"/>
                <w:lang w:eastAsia="zh-CN"/>
              </w:rPr>
              <w:t>门诊楼</w:t>
            </w:r>
            <w:r>
              <w:rPr>
                <w:rFonts w:hint="eastAsia" w:ascii="宋体" w:hAnsi="宋体"/>
                <w:b w:val="0"/>
                <w:bCs/>
                <w:szCs w:val="21"/>
                <w:lang w:val="en-US" w:eastAsia="zh-CN"/>
              </w:rPr>
              <w:t>11#电梯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rPr>
                <w:rFonts w:hint="eastAsia" w:ascii="宋体" w:hAnsi="宋体" w:eastAsiaTheme="minorEastAsia"/>
                <w:b/>
                <w:szCs w:val="21"/>
                <w:lang w:eastAsia="zh-CN"/>
              </w:rPr>
            </w:pPr>
            <w:r>
              <w:rPr>
                <w:rFonts w:hint="eastAsia" w:ascii="宋体" w:hAnsi="宋体"/>
                <w:b w:val="0"/>
                <w:bCs/>
                <w:szCs w:val="21"/>
                <w:lang w:eastAsia="zh-CN"/>
              </w:rPr>
              <w:t>更换地坎，增加牛腿，导轨校正等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4</w:t>
            </w:r>
          </w:p>
        </w:tc>
        <w:tc>
          <w:tcPr>
            <w:tcW w:w="1417" w:type="dxa"/>
            <w:vAlign w:val="center"/>
          </w:tcPr>
          <w:p>
            <w:pPr>
              <w:jc w:val="center"/>
              <w:rPr>
                <w:rFonts w:ascii="宋体" w:hAnsi="宋体"/>
                <w:b/>
                <w:bCs/>
                <w:szCs w:val="21"/>
              </w:rPr>
            </w:pPr>
            <w:r>
              <w:rPr>
                <w:rFonts w:hint="eastAsia" w:ascii="宋体" w:hAnsi="宋体"/>
                <w:b/>
                <w:bCs/>
                <w:szCs w:val="21"/>
              </w:rPr>
              <w:t>人员要求</w:t>
            </w:r>
          </w:p>
        </w:tc>
        <w:tc>
          <w:tcPr>
            <w:tcW w:w="6395" w:type="dxa"/>
            <w:vAlign w:val="center"/>
          </w:tcPr>
          <w:p>
            <w:pPr>
              <w:rPr>
                <w:rFonts w:ascii="宋体" w:hAnsi="宋体"/>
                <w:b/>
                <w:szCs w:val="21"/>
              </w:rPr>
            </w:pPr>
            <w:r>
              <w:rPr>
                <w:rFonts w:hint="eastAsia" w:ascii="宋体" w:hAnsi="宋体"/>
                <w:b w:val="0"/>
                <w:bCs/>
                <w:szCs w:val="21"/>
              </w:rPr>
              <w:t>最低人员数量及人员素质要求等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417"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rPr>
                <w:rFonts w:hint="eastAsia" w:ascii="宋体" w:hAnsi="宋体" w:eastAsia="微软雅黑"/>
                <w:b/>
                <w:szCs w:val="21"/>
                <w:lang w:eastAsia="zh-CN"/>
              </w:rPr>
            </w:pPr>
            <w:r>
              <w:rPr>
                <w:rFonts w:hint="eastAsia" w:ascii="微软雅黑" w:hAnsi="微软雅黑" w:eastAsia="微软雅黑" w:cs="微软雅黑"/>
                <w:i w:val="0"/>
                <w:iCs w:val="0"/>
                <w:caps w:val="0"/>
                <w:color w:val="333333"/>
                <w:spacing w:val="0"/>
                <w:sz w:val="21"/>
                <w:szCs w:val="21"/>
                <w:shd w:val="clear" w:fill="FFFFFF"/>
                <w:lang w:eastAsia="zh-CN"/>
              </w:rPr>
              <w:t>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417"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rPr>
                <w:rFonts w:ascii="宋体" w:hAnsi="宋体"/>
                <w:b/>
                <w:szCs w:val="21"/>
              </w:rPr>
            </w:pPr>
            <w:r>
              <w:rPr>
                <w:rFonts w:hint="eastAsia" w:ascii="宋体" w:hAnsi="宋体"/>
                <w:bCs/>
                <w:szCs w:val="21"/>
              </w:rPr>
              <w:t>如：工作措施、工作方法、工作手段、工作流程、质量保障措施、项目重点难点分析、应对措施及相关的合理化建议、管理制度等（可增加或删除）</w:t>
            </w:r>
          </w:p>
        </w:tc>
      </w:tr>
    </w:tbl>
    <w:p>
      <w:pPr>
        <w:spacing w:line="560" w:lineRule="exact"/>
        <w:ind w:firstLine="420" w:firstLineChars="175"/>
        <w:rPr>
          <w:rFonts w:ascii="宋体" w:hAnsi="宋体"/>
          <w:b/>
          <w:bCs/>
          <w:szCs w:val="21"/>
        </w:rPr>
      </w:pPr>
      <w:r>
        <w:rPr>
          <w:rFonts w:ascii="黑体" w:hAnsi="黑体" w:eastAsia="黑体" w:cs="宋体"/>
          <w:bCs/>
          <w:sz w:val="24"/>
        </w:rPr>
        <w:t>六、商务要求</w:t>
      </w:r>
      <w:r>
        <w:rPr>
          <w:rFonts w:hint="eastAsia" w:ascii="宋体" w:hAnsi="宋体"/>
          <w:b/>
          <w:bCs/>
          <w:szCs w:val="21"/>
        </w:rPr>
        <w:t>（实质性条款，必须完全响应，不能满足，将导致无效投标）</w:t>
      </w:r>
    </w:p>
    <w:tbl>
      <w:tblPr>
        <w:tblStyle w:val="26"/>
        <w:tblW w:w="10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8102"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8102"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bCs/>
                <w:szCs w:val="21"/>
              </w:rPr>
            </w:pPr>
            <w:r>
              <w:rPr>
                <w:rFonts w:hint="eastAsia" w:ascii="宋体" w:hAnsi="宋体"/>
                <w:bCs/>
                <w:szCs w:val="21"/>
              </w:rPr>
              <w:t>本项目服务费采用包干制，应包括服务成本、法定税费和企业的利润。</w:t>
            </w:r>
          </w:p>
          <w:p>
            <w:pPr>
              <w:spacing w:line="580" w:lineRule="exact"/>
              <w:rPr>
                <w:rFonts w:cs="仿宋" w:asciiTheme="minorEastAsia" w:hAnsiTheme="minorEastAsia"/>
                <w:sz w:val="24"/>
                <w:szCs w:val="24"/>
              </w:rPr>
            </w:pPr>
            <w:r>
              <w:rPr>
                <w:rFonts w:hint="eastAsia" w:ascii="宋体" w:hAnsi="宋体" w:cs="宋体"/>
                <w:b/>
                <w:kern w:val="0"/>
                <w:szCs w:val="21"/>
              </w:rPr>
              <w:t>□折扣率（</w:t>
            </w:r>
            <w:r>
              <w:rPr>
                <w:rFonts w:cs="仿宋" w:asciiTheme="minorEastAsia" w:hAnsiTheme="minorEastAsia"/>
                <w:sz w:val="24"/>
                <w:szCs w:val="24"/>
              </w:rPr>
              <w:t>第二种方式</w:t>
            </w:r>
            <w:r>
              <w:rPr>
                <w:rFonts w:hint="eastAsia" w:ascii="宋体" w:hAnsi="宋体" w:cs="宋体"/>
                <w:b/>
                <w:kern w:val="0"/>
                <w:szCs w:val="21"/>
              </w:rPr>
              <w:t>）</w:t>
            </w:r>
          </w:p>
          <w:p>
            <w:pPr>
              <w:outlineLvl w:val="0"/>
              <w:rPr>
                <w:rFonts w:ascii="宋体" w:hAnsi="宋体" w:cs="宋体"/>
                <w:b/>
                <w:kern w:val="0"/>
                <w:szCs w:val="21"/>
              </w:rPr>
            </w:pPr>
            <w:r>
              <w:rPr>
                <w:rFonts w:hint="eastAsia" w:ascii="宋体" w:hAnsi="宋体" w:cs="宋体"/>
                <w:b/>
                <w:kern w:val="0"/>
                <w:szCs w:val="21"/>
              </w:rPr>
              <w:t>若内容有单项限价的请按以下表格填写：</w:t>
            </w:r>
          </w:p>
          <w:tbl>
            <w:tblPr>
              <w:tblStyle w:val="26"/>
              <w:tblW w:w="7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36"/>
              <w:gridCol w:w="600"/>
              <w:gridCol w:w="510"/>
              <w:gridCol w:w="973"/>
              <w:gridCol w:w="172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7" w:type="dxa"/>
                  <w:vAlign w:val="center"/>
                </w:tcPr>
                <w:p>
                  <w:pPr>
                    <w:spacing w:line="440" w:lineRule="exact"/>
                    <w:jc w:val="center"/>
                    <w:rPr>
                      <w:rFonts w:ascii="宋体" w:hAnsi="宋体" w:cs="宋体"/>
                      <w:bCs/>
                      <w:szCs w:val="21"/>
                    </w:rPr>
                  </w:pPr>
                  <w:r>
                    <w:rPr>
                      <w:rFonts w:hint="eastAsia" w:ascii="宋体" w:hAnsi="宋体" w:cs="宋体"/>
                      <w:bCs/>
                      <w:szCs w:val="21"/>
                    </w:rPr>
                    <w:t>序号</w:t>
                  </w:r>
                </w:p>
              </w:tc>
              <w:tc>
                <w:tcPr>
                  <w:tcW w:w="2336" w:type="dxa"/>
                  <w:vAlign w:val="center"/>
                </w:tcPr>
                <w:p>
                  <w:pPr>
                    <w:spacing w:line="440" w:lineRule="exact"/>
                    <w:jc w:val="center"/>
                    <w:rPr>
                      <w:rFonts w:ascii="宋体" w:hAnsi="宋体" w:cs="宋体"/>
                      <w:bCs/>
                      <w:szCs w:val="21"/>
                    </w:rPr>
                  </w:pPr>
                  <w:r>
                    <w:rPr>
                      <w:rFonts w:hint="eastAsia" w:ascii="宋体" w:hAnsi="宋体" w:cs="宋体"/>
                      <w:bCs/>
                      <w:szCs w:val="21"/>
                    </w:rPr>
                    <w:t>服务分项名称</w:t>
                  </w:r>
                </w:p>
              </w:tc>
              <w:tc>
                <w:tcPr>
                  <w:tcW w:w="600" w:type="dxa"/>
                  <w:vAlign w:val="center"/>
                </w:tcPr>
                <w:p>
                  <w:pPr>
                    <w:spacing w:line="440" w:lineRule="exact"/>
                    <w:jc w:val="center"/>
                    <w:rPr>
                      <w:rFonts w:ascii="宋体" w:hAnsi="宋体" w:cs="宋体"/>
                      <w:bCs/>
                      <w:szCs w:val="21"/>
                    </w:rPr>
                  </w:pPr>
                  <w:r>
                    <w:rPr>
                      <w:rFonts w:hint="eastAsia" w:ascii="宋体" w:hAnsi="宋体" w:cs="宋体"/>
                      <w:bCs/>
                      <w:szCs w:val="21"/>
                    </w:rPr>
                    <w:t>数量</w:t>
                  </w:r>
                </w:p>
              </w:tc>
              <w:tc>
                <w:tcPr>
                  <w:tcW w:w="510" w:type="dxa"/>
                  <w:vAlign w:val="center"/>
                </w:tcPr>
                <w:p>
                  <w:pPr>
                    <w:spacing w:line="440" w:lineRule="exact"/>
                    <w:jc w:val="center"/>
                    <w:rPr>
                      <w:rFonts w:ascii="宋体" w:hAnsi="宋体" w:cs="宋体"/>
                      <w:bCs/>
                      <w:szCs w:val="21"/>
                    </w:rPr>
                  </w:pPr>
                  <w:r>
                    <w:rPr>
                      <w:rFonts w:hint="eastAsia" w:ascii="宋体" w:hAnsi="宋体" w:cs="宋体"/>
                      <w:bCs/>
                      <w:szCs w:val="21"/>
                    </w:rPr>
                    <w:t>单位</w:t>
                  </w:r>
                </w:p>
              </w:tc>
              <w:tc>
                <w:tcPr>
                  <w:tcW w:w="973" w:type="dxa"/>
                  <w:vAlign w:val="center"/>
                </w:tcPr>
                <w:p>
                  <w:pPr>
                    <w:spacing w:line="440" w:lineRule="exact"/>
                    <w:jc w:val="center"/>
                    <w:rPr>
                      <w:rFonts w:ascii="宋体" w:hAnsi="宋体" w:cs="宋体"/>
                      <w:bCs/>
                      <w:szCs w:val="21"/>
                    </w:rPr>
                  </w:pPr>
                  <w:r>
                    <w:rPr>
                      <w:rFonts w:ascii="宋体" w:hAnsi="宋体" w:cs="宋体"/>
                      <w:bCs/>
                      <w:szCs w:val="21"/>
                    </w:rPr>
                    <w:t>单项</w:t>
                  </w:r>
                </w:p>
                <w:p>
                  <w:pPr>
                    <w:spacing w:line="440" w:lineRule="exact"/>
                    <w:jc w:val="center"/>
                    <w:rPr>
                      <w:rFonts w:ascii="宋体" w:hAnsi="宋体" w:cs="宋体"/>
                      <w:bCs/>
                      <w:szCs w:val="21"/>
                    </w:rPr>
                  </w:pPr>
                  <w:r>
                    <w:rPr>
                      <w:rFonts w:ascii="宋体" w:hAnsi="宋体" w:cs="宋体"/>
                      <w:bCs/>
                      <w:szCs w:val="21"/>
                    </w:rPr>
                    <w:t>限价</w:t>
                  </w:r>
                </w:p>
              </w:tc>
              <w:tc>
                <w:tcPr>
                  <w:tcW w:w="17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1115" w:type="dxa"/>
                  <w:vAlign w:val="center"/>
                </w:tcPr>
                <w:p>
                  <w:pPr>
                    <w:spacing w:line="360" w:lineRule="auto"/>
                    <w:jc w:val="center"/>
                    <w:rPr>
                      <w:rFonts w:ascii="宋体" w:hAnsi="宋体" w:cs="宋体"/>
                      <w:bCs/>
                      <w:color w:val="auto"/>
                      <w:szCs w:val="21"/>
                    </w:rPr>
                  </w:pPr>
                  <w:r>
                    <w:rPr>
                      <w:rFonts w:hint="eastAsia" w:ascii="宋体" w:hAnsi="宋体" w:cs="宋体"/>
                      <w:b/>
                      <w:color w:val="auto"/>
                      <w:szCs w:val="21"/>
                    </w:rPr>
                    <w:t>投标最高限价（元）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2336" w:type="dxa"/>
                  <w:vAlign w:val="center"/>
                </w:tcPr>
                <w:p>
                  <w:pPr>
                    <w:spacing w:line="360" w:lineRule="auto"/>
                    <w:jc w:val="center"/>
                    <w:rPr>
                      <w:rFonts w:ascii="宋体" w:hAnsi="宋体" w:cs="宋体"/>
                      <w:bCs/>
                      <w:szCs w:val="21"/>
                      <w:highlight w:val="yellow"/>
                    </w:rPr>
                  </w:pPr>
                  <w:r>
                    <w:rPr>
                      <w:rFonts w:hint="eastAsia" w:ascii="宋体" w:hAnsi="宋体" w:cs="宋体"/>
                      <w:bCs/>
                      <w:szCs w:val="21"/>
                      <w:highlight w:val="none"/>
                    </w:rPr>
                    <w:t>电梯地坎</w:t>
                  </w:r>
                </w:p>
              </w:tc>
              <w:tc>
                <w:tcPr>
                  <w:tcW w:w="600" w:type="dxa"/>
                  <w:vAlign w:val="center"/>
                </w:tcPr>
                <w:p>
                  <w:pPr>
                    <w:spacing w:line="360" w:lineRule="auto"/>
                    <w:jc w:val="center"/>
                    <w:rPr>
                      <w:rFonts w:hint="default" w:ascii="宋体" w:hAnsi="宋体" w:cs="宋体" w:eastAsiaTheme="minorEastAsia"/>
                      <w:bCs/>
                      <w:szCs w:val="21"/>
                      <w:lang w:val="en-US" w:eastAsia="zh-CN"/>
                    </w:rPr>
                  </w:pPr>
                  <w:r>
                    <w:rPr>
                      <w:rFonts w:hint="eastAsia" w:ascii="宋体" w:hAnsi="宋体" w:cs="宋体"/>
                      <w:bCs/>
                      <w:szCs w:val="21"/>
                      <w:lang w:val="en-US" w:eastAsia="zh-CN"/>
                    </w:rPr>
                    <w:t>7</w:t>
                  </w:r>
                </w:p>
              </w:tc>
              <w:tc>
                <w:tcPr>
                  <w:tcW w:w="510" w:type="dxa"/>
                  <w:vAlign w:val="center"/>
                </w:tcPr>
                <w:p>
                  <w:pPr>
                    <w:spacing w:line="360" w:lineRule="auto"/>
                    <w:jc w:val="center"/>
                    <w:rPr>
                      <w:rFonts w:hint="eastAsia" w:ascii="宋体" w:hAnsi="宋体" w:cs="宋体" w:eastAsiaTheme="minorEastAsia"/>
                      <w:bCs/>
                      <w:szCs w:val="21"/>
                      <w:lang w:val="en-US" w:eastAsia="zh-CN"/>
                    </w:rPr>
                  </w:pPr>
                  <w:r>
                    <w:rPr>
                      <w:rFonts w:hint="eastAsia" w:ascii="宋体" w:hAnsi="宋体" w:cs="宋体"/>
                      <w:bCs/>
                      <w:szCs w:val="21"/>
                      <w:lang w:val="en-US" w:eastAsia="zh-CN"/>
                    </w:rPr>
                    <w:t>个</w:t>
                  </w:r>
                </w:p>
              </w:tc>
              <w:tc>
                <w:tcPr>
                  <w:tcW w:w="973" w:type="dxa"/>
                  <w:vAlign w:val="center"/>
                </w:tcPr>
                <w:p>
                  <w:pPr>
                    <w:spacing w:line="360" w:lineRule="auto"/>
                    <w:jc w:val="center"/>
                    <w:rPr>
                      <w:rFonts w:hint="default" w:ascii="宋体" w:hAnsi="宋体" w:cs="宋体" w:eastAsiaTheme="minorEastAsia"/>
                      <w:bCs/>
                      <w:szCs w:val="21"/>
                      <w:lang w:val="en-US" w:eastAsia="zh-CN"/>
                    </w:rPr>
                  </w:pPr>
                  <w:r>
                    <w:rPr>
                      <w:rFonts w:hint="eastAsia" w:ascii="宋体" w:hAnsi="宋体" w:cs="宋体"/>
                      <w:bCs/>
                      <w:szCs w:val="21"/>
                      <w:lang w:val="en-US" w:eastAsia="zh-CN"/>
                    </w:rPr>
                    <w:t>1300</w:t>
                  </w:r>
                </w:p>
              </w:tc>
              <w:tc>
                <w:tcPr>
                  <w:tcW w:w="1720" w:type="dxa"/>
                  <w:vAlign w:val="center"/>
                </w:tcPr>
                <w:p>
                  <w:pPr>
                    <w:spacing w:line="360" w:lineRule="auto"/>
                    <w:jc w:val="center"/>
                    <w:rPr>
                      <w:rFonts w:hint="default" w:ascii="宋体" w:hAnsi="宋体" w:cs="宋体" w:eastAsiaTheme="minorEastAsia"/>
                      <w:b w:val="0"/>
                      <w:bCs w:val="0"/>
                      <w:color w:val="FF0000"/>
                      <w:szCs w:val="21"/>
                      <w:lang w:val="en-US" w:eastAsia="zh-CN"/>
                    </w:rPr>
                  </w:pPr>
                  <w:r>
                    <w:rPr>
                      <w:rFonts w:hint="eastAsia" w:ascii="宋体" w:hAnsi="宋体" w:cs="宋体"/>
                      <w:b w:val="0"/>
                      <w:bCs w:val="0"/>
                      <w:color w:val="auto"/>
                      <w:szCs w:val="21"/>
                      <w:lang w:val="en-US" w:eastAsia="zh-CN"/>
                    </w:rPr>
                    <w:t>铝合金材质</w:t>
                  </w:r>
                </w:p>
              </w:tc>
              <w:tc>
                <w:tcPr>
                  <w:tcW w:w="1115" w:type="dxa"/>
                  <w:vMerge w:val="restart"/>
                  <w:vAlign w:val="center"/>
                </w:tcPr>
                <w:p>
                  <w:pPr>
                    <w:spacing w:line="360" w:lineRule="auto"/>
                    <w:jc w:val="center"/>
                    <w:rPr>
                      <w:rFonts w:hint="default" w:ascii="宋体" w:hAnsi="宋体" w:cs="宋体" w:eastAsiaTheme="minorEastAsia"/>
                      <w:bCs/>
                      <w:szCs w:val="21"/>
                      <w:lang w:val="en-US" w:eastAsia="zh-CN"/>
                    </w:rPr>
                  </w:pPr>
                  <w:r>
                    <w:rPr>
                      <w:rFonts w:hint="eastAsia" w:ascii="宋体" w:hAnsi="宋体" w:cs="宋体"/>
                      <w:color w:val="auto"/>
                      <w:szCs w:val="21"/>
                      <w:highlight w:val="none"/>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2336" w:type="dxa"/>
                  <w:vAlign w:val="center"/>
                </w:tcPr>
                <w:p>
                  <w:pPr>
                    <w:spacing w:line="360" w:lineRule="auto"/>
                    <w:jc w:val="center"/>
                    <w:rPr>
                      <w:rFonts w:ascii="宋体" w:hAnsi="宋体" w:cs="宋体"/>
                      <w:bCs/>
                      <w:szCs w:val="21"/>
                      <w:highlight w:val="yellow"/>
                    </w:rPr>
                  </w:pPr>
                  <w:r>
                    <w:rPr>
                      <w:rFonts w:hint="eastAsia" w:ascii="宋体" w:hAnsi="宋体" w:cs="宋体"/>
                      <w:bCs/>
                      <w:color w:val="auto"/>
                      <w:szCs w:val="21"/>
                      <w:highlight w:val="none"/>
                    </w:rPr>
                    <w:t>地坎拆除、更换、校正</w:t>
                  </w:r>
                </w:p>
              </w:tc>
              <w:tc>
                <w:tcPr>
                  <w:tcW w:w="600" w:type="dxa"/>
                  <w:vAlign w:val="center"/>
                </w:tcPr>
                <w:p>
                  <w:pPr>
                    <w:spacing w:line="360" w:lineRule="auto"/>
                    <w:jc w:val="center"/>
                    <w:rPr>
                      <w:rFonts w:hint="default" w:ascii="宋体" w:hAnsi="宋体" w:cs="宋体" w:eastAsiaTheme="minorEastAsia"/>
                      <w:bCs/>
                      <w:szCs w:val="21"/>
                      <w:lang w:val="en-US" w:eastAsia="zh-CN"/>
                    </w:rPr>
                  </w:pPr>
                  <w:r>
                    <w:rPr>
                      <w:rFonts w:hint="eastAsia" w:ascii="宋体" w:hAnsi="宋体" w:cs="宋体"/>
                      <w:bCs/>
                      <w:szCs w:val="21"/>
                      <w:lang w:val="en-US" w:eastAsia="zh-CN"/>
                    </w:rPr>
                    <w:t>7</w:t>
                  </w:r>
                </w:p>
              </w:tc>
              <w:tc>
                <w:tcPr>
                  <w:tcW w:w="510" w:type="dxa"/>
                  <w:vAlign w:val="center"/>
                </w:tcPr>
                <w:p>
                  <w:pPr>
                    <w:spacing w:line="360" w:lineRule="auto"/>
                    <w:jc w:val="center"/>
                    <w:rPr>
                      <w:rFonts w:hint="eastAsia" w:ascii="宋体" w:hAnsi="宋体" w:cs="宋体" w:eastAsiaTheme="minorEastAsia"/>
                      <w:bCs/>
                      <w:szCs w:val="21"/>
                      <w:lang w:val="en-US" w:eastAsia="zh-CN"/>
                    </w:rPr>
                  </w:pPr>
                  <w:r>
                    <w:rPr>
                      <w:rFonts w:hint="eastAsia" w:ascii="宋体" w:hAnsi="宋体" w:cs="宋体"/>
                      <w:bCs/>
                      <w:szCs w:val="21"/>
                      <w:lang w:val="en-US" w:eastAsia="zh-CN"/>
                    </w:rPr>
                    <w:t>个</w:t>
                  </w:r>
                </w:p>
              </w:tc>
              <w:tc>
                <w:tcPr>
                  <w:tcW w:w="973" w:type="dxa"/>
                  <w:vAlign w:val="center"/>
                </w:tcPr>
                <w:p>
                  <w:pPr>
                    <w:spacing w:line="360" w:lineRule="auto"/>
                    <w:jc w:val="center"/>
                    <w:rPr>
                      <w:rFonts w:hint="default" w:ascii="宋体" w:hAnsi="宋体" w:cs="宋体" w:eastAsiaTheme="minorEastAsia"/>
                      <w:bCs/>
                      <w:szCs w:val="21"/>
                      <w:lang w:val="en-US" w:eastAsia="zh-CN"/>
                    </w:rPr>
                  </w:pPr>
                  <w:r>
                    <w:rPr>
                      <w:rFonts w:hint="eastAsia" w:ascii="宋体" w:hAnsi="宋体" w:cs="宋体"/>
                      <w:bCs/>
                      <w:szCs w:val="21"/>
                      <w:lang w:val="en-US" w:eastAsia="zh-CN"/>
                    </w:rPr>
                    <w:t>1260</w:t>
                  </w:r>
                </w:p>
              </w:tc>
              <w:tc>
                <w:tcPr>
                  <w:tcW w:w="1720" w:type="dxa"/>
                </w:tcPr>
                <w:p>
                  <w:pPr>
                    <w:spacing w:line="360" w:lineRule="auto"/>
                    <w:jc w:val="center"/>
                    <w:rPr>
                      <w:rFonts w:ascii="宋体" w:hAnsi="宋体" w:cs="宋体"/>
                      <w:b w:val="0"/>
                      <w:bCs w:val="0"/>
                      <w:color w:val="FF0000"/>
                      <w:szCs w:val="21"/>
                    </w:rPr>
                  </w:pPr>
                  <w:r>
                    <w:rPr>
                      <w:rFonts w:hint="eastAsia"/>
                      <w:b w:val="0"/>
                      <w:bCs w:val="0"/>
                    </w:rPr>
                    <w:t>能达到产品原有的梯的效果</w:t>
                  </w:r>
                </w:p>
              </w:tc>
              <w:tc>
                <w:tcPr>
                  <w:tcW w:w="1115" w:type="dxa"/>
                  <w:vMerge w:val="continue"/>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47"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w:t>
                  </w:r>
                </w:p>
              </w:tc>
              <w:tc>
                <w:tcPr>
                  <w:tcW w:w="2336" w:type="dxa"/>
                  <w:vAlign w:val="center"/>
                </w:tcPr>
                <w:p>
                  <w:pPr>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重新加固、补焊轿厢天花,更换轿厢接口及线路</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套</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4800</w:t>
                  </w:r>
                </w:p>
              </w:tc>
              <w:tc>
                <w:tcPr>
                  <w:tcW w:w="1720" w:type="dxa"/>
                </w:tcPr>
                <w:p>
                  <w:pPr>
                    <w:spacing w:line="360" w:lineRule="auto"/>
                    <w:jc w:val="both"/>
                    <w:rPr>
                      <w:rFonts w:hint="default" w:ascii="宋体" w:hAnsi="宋体" w:cs="宋体" w:eastAsiaTheme="minorEastAsia"/>
                      <w:b w:val="0"/>
                      <w:bCs w:val="0"/>
                      <w:color w:val="FF0000"/>
                      <w:szCs w:val="21"/>
                      <w:lang w:val="en-US" w:eastAsia="zh-CN"/>
                    </w:rPr>
                  </w:pPr>
                  <w:r>
                    <w:rPr>
                      <w:rFonts w:hint="eastAsia" w:ascii="宋体" w:hAnsi="宋体" w:cs="宋体"/>
                      <w:b w:val="0"/>
                      <w:bCs w:val="0"/>
                      <w:color w:val="auto"/>
                      <w:szCs w:val="21"/>
                      <w:lang w:val="en-US" w:eastAsia="zh-CN"/>
                    </w:rPr>
                    <w:t>轿厢加固、焊接，更换轿厢照明及所有线路</w:t>
                  </w:r>
                </w:p>
              </w:tc>
              <w:tc>
                <w:tcPr>
                  <w:tcW w:w="1115" w:type="dxa"/>
                  <w:vMerge w:val="continue"/>
                </w:tcPr>
                <w:p>
                  <w:pPr>
                    <w:spacing w:line="360" w:lineRule="auto"/>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4</w:t>
                  </w:r>
                </w:p>
              </w:tc>
              <w:tc>
                <w:tcPr>
                  <w:tcW w:w="2336" w:type="dxa"/>
                  <w:vAlign w:val="center"/>
                </w:tcPr>
                <w:p>
                  <w:pPr>
                    <w:spacing w:line="360" w:lineRule="auto"/>
                    <w:jc w:val="center"/>
                    <w:rPr>
                      <w:rFonts w:ascii="宋体" w:hAnsi="宋体" w:cs="宋体"/>
                      <w:bCs/>
                      <w:color w:val="FF0000"/>
                      <w:szCs w:val="21"/>
                      <w:highlight w:val="yellow"/>
                    </w:rPr>
                  </w:pPr>
                  <w:r>
                    <w:rPr>
                      <w:rFonts w:hint="eastAsia" w:ascii="宋体" w:hAnsi="宋体" w:cs="宋体"/>
                      <w:bCs/>
                      <w:color w:val="auto"/>
                      <w:szCs w:val="21"/>
                      <w:highlight w:val="none"/>
                    </w:rPr>
                    <w:t>导轨校正</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台</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3000</w:t>
                  </w:r>
                </w:p>
              </w:tc>
              <w:tc>
                <w:tcPr>
                  <w:tcW w:w="1720" w:type="dxa"/>
                </w:tcPr>
                <w:p>
                  <w:pPr>
                    <w:spacing w:line="360" w:lineRule="auto"/>
                    <w:jc w:val="center"/>
                    <w:rPr>
                      <w:rFonts w:hint="default" w:ascii="宋体" w:hAnsi="宋体" w:cs="宋体" w:eastAsiaTheme="minorEastAsia"/>
                      <w:b w:val="0"/>
                      <w:bCs w:val="0"/>
                      <w:color w:val="auto"/>
                      <w:szCs w:val="21"/>
                      <w:lang w:val="en-US" w:eastAsia="zh-CN"/>
                    </w:rPr>
                  </w:pPr>
                  <w:r>
                    <w:rPr>
                      <w:rFonts w:hint="eastAsia" w:ascii="宋体" w:hAnsi="宋体" w:cs="宋体"/>
                      <w:b w:val="0"/>
                      <w:bCs w:val="0"/>
                      <w:color w:val="auto"/>
                      <w:szCs w:val="21"/>
                      <w:lang w:val="en-US" w:eastAsia="zh-CN"/>
                    </w:rPr>
                    <w:t>达国家检验标准</w:t>
                  </w:r>
                </w:p>
              </w:tc>
              <w:tc>
                <w:tcPr>
                  <w:tcW w:w="1115" w:type="dxa"/>
                  <w:vMerge w:val="continue"/>
                </w:tcPr>
                <w:p>
                  <w:pPr>
                    <w:spacing w:line="360" w:lineRule="auto"/>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5</w:t>
                  </w:r>
                </w:p>
              </w:tc>
              <w:tc>
                <w:tcPr>
                  <w:tcW w:w="2336"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辅料</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台</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3000</w:t>
                  </w:r>
                </w:p>
              </w:tc>
              <w:tc>
                <w:tcPr>
                  <w:tcW w:w="1720" w:type="dxa"/>
                </w:tcPr>
                <w:p>
                  <w:pPr>
                    <w:spacing w:line="360" w:lineRule="auto"/>
                    <w:jc w:val="center"/>
                    <w:rPr>
                      <w:rFonts w:hint="default" w:ascii="宋体" w:hAnsi="宋体" w:cs="宋体" w:eastAsiaTheme="minorEastAsia"/>
                      <w:b w:val="0"/>
                      <w:bCs w:val="0"/>
                      <w:color w:val="auto"/>
                      <w:szCs w:val="21"/>
                      <w:lang w:val="en-US" w:eastAsia="zh-CN"/>
                    </w:rPr>
                  </w:pPr>
                  <w:r>
                    <w:rPr>
                      <w:rFonts w:hint="eastAsia" w:ascii="宋体" w:hAnsi="宋体" w:cs="宋体" w:eastAsiaTheme="minorEastAsia"/>
                      <w:b w:val="0"/>
                      <w:bCs w:val="0"/>
                      <w:color w:val="auto"/>
                      <w:szCs w:val="21"/>
                      <w:lang w:val="en-US" w:eastAsia="zh-CN"/>
                    </w:rPr>
                    <w:t>焊条、磨片、支架、角铁</w:t>
                  </w:r>
                  <w:r>
                    <w:rPr>
                      <w:rFonts w:hint="eastAsia" w:ascii="宋体" w:hAnsi="宋体" w:cs="宋体"/>
                      <w:b w:val="0"/>
                      <w:bCs w:val="0"/>
                      <w:color w:val="auto"/>
                      <w:szCs w:val="21"/>
                      <w:lang w:val="en-US" w:eastAsia="zh-CN"/>
                    </w:rPr>
                    <w:t>、钢板、</w:t>
                  </w:r>
                </w:p>
              </w:tc>
              <w:tc>
                <w:tcPr>
                  <w:tcW w:w="1115" w:type="dxa"/>
                  <w:vMerge w:val="continue"/>
                </w:tcPr>
                <w:p>
                  <w:pPr>
                    <w:spacing w:line="360" w:lineRule="auto"/>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7"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6</w:t>
                  </w:r>
                </w:p>
              </w:tc>
              <w:tc>
                <w:tcPr>
                  <w:tcW w:w="2336"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土建修补</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7</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个</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600</w:t>
                  </w:r>
                </w:p>
              </w:tc>
              <w:tc>
                <w:tcPr>
                  <w:tcW w:w="1720" w:type="dxa"/>
                </w:tcPr>
                <w:p>
                  <w:pPr>
                    <w:spacing w:line="360" w:lineRule="auto"/>
                    <w:jc w:val="center"/>
                    <w:rPr>
                      <w:rFonts w:hint="default" w:ascii="宋体" w:hAnsi="宋体" w:cs="宋体" w:eastAsiaTheme="minorEastAsia"/>
                      <w:b w:val="0"/>
                      <w:bCs w:val="0"/>
                      <w:color w:val="auto"/>
                      <w:szCs w:val="21"/>
                      <w:lang w:val="en-US" w:eastAsia="zh-CN"/>
                    </w:rPr>
                  </w:pPr>
                  <w:r>
                    <w:rPr>
                      <w:rFonts w:hint="eastAsia" w:ascii="宋体" w:hAnsi="宋体" w:cs="宋体"/>
                      <w:b w:val="0"/>
                      <w:bCs w:val="0"/>
                      <w:color w:val="auto"/>
                      <w:szCs w:val="21"/>
                      <w:lang w:val="en-US" w:eastAsia="zh-CN"/>
                    </w:rPr>
                    <w:t>井道破损墙面修复，井道预埋件</w:t>
                  </w:r>
                </w:p>
              </w:tc>
              <w:tc>
                <w:tcPr>
                  <w:tcW w:w="1115" w:type="dxa"/>
                  <w:vMerge w:val="continue"/>
                </w:tcPr>
                <w:p>
                  <w:pPr>
                    <w:spacing w:line="360" w:lineRule="auto"/>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7</w:t>
                  </w:r>
                </w:p>
              </w:tc>
              <w:tc>
                <w:tcPr>
                  <w:tcW w:w="2336" w:type="dxa"/>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不锈钢门套修补</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7</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个</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500</w:t>
                  </w:r>
                </w:p>
              </w:tc>
              <w:tc>
                <w:tcPr>
                  <w:tcW w:w="1720" w:type="dxa"/>
                </w:tcPr>
                <w:p>
                  <w:pPr>
                    <w:spacing w:line="360" w:lineRule="auto"/>
                    <w:jc w:val="center"/>
                    <w:rPr>
                      <w:rFonts w:hint="default" w:ascii="宋体" w:hAnsi="宋体" w:cs="宋体" w:eastAsiaTheme="minorEastAsia"/>
                      <w:b w:val="0"/>
                      <w:bCs w:val="0"/>
                      <w:color w:val="FF0000"/>
                      <w:szCs w:val="21"/>
                      <w:lang w:val="en-US" w:eastAsia="zh-CN"/>
                    </w:rPr>
                  </w:pPr>
                  <w:r>
                    <w:rPr>
                      <w:rFonts w:hint="eastAsia" w:ascii="宋体" w:hAnsi="宋体" w:cs="宋体"/>
                      <w:b w:val="0"/>
                      <w:bCs w:val="0"/>
                      <w:color w:val="auto"/>
                      <w:szCs w:val="21"/>
                      <w:highlight w:val="none"/>
                    </w:rPr>
                    <w:t>不锈钢</w:t>
                  </w:r>
                  <w:r>
                    <w:rPr>
                      <w:rFonts w:hint="eastAsia" w:ascii="宋体" w:hAnsi="宋体" w:cs="宋体"/>
                      <w:b w:val="0"/>
                      <w:bCs w:val="0"/>
                      <w:color w:val="auto"/>
                      <w:szCs w:val="21"/>
                      <w:highlight w:val="none"/>
                      <w:lang w:val="en-US" w:eastAsia="zh-CN"/>
                    </w:rPr>
                    <w:t>固定</w:t>
                  </w:r>
                </w:p>
              </w:tc>
              <w:tc>
                <w:tcPr>
                  <w:tcW w:w="1115" w:type="dxa"/>
                  <w:vMerge w:val="continue"/>
                </w:tcPr>
                <w:p>
                  <w:pPr>
                    <w:spacing w:line="360" w:lineRule="auto"/>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8</w:t>
                  </w:r>
                </w:p>
              </w:tc>
              <w:tc>
                <w:tcPr>
                  <w:tcW w:w="2336"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牛腿</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35</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个</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110</w:t>
                  </w:r>
                </w:p>
              </w:tc>
              <w:tc>
                <w:tcPr>
                  <w:tcW w:w="1720" w:type="dxa"/>
                </w:tcPr>
                <w:p>
                  <w:pPr>
                    <w:spacing w:line="360" w:lineRule="auto"/>
                    <w:jc w:val="center"/>
                    <w:rPr>
                      <w:rFonts w:hint="default" w:ascii="宋体" w:hAnsi="宋体" w:cs="宋体" w:eastAsiaTheme="minorEastAsia"/>
                      <w:b w:val="0"/>
                      <w:bCs w:val="0"/>
                      <w:color w:val="auto"/>
                      <w:szCs w:val="21"/>
                      <w:lang w:val="en-US" w:eastAsia="zh-CN"/>
                    </w:rPr>
                  </w:pPr>
                  <w:r>
                    <w:rPr>
                      <w:rFonts w:hint="eastAsia" w:ascii="宋体" w:hAnsi="宋体" w:cs="宋体"/>
                      <w:b w:val="0"/>
                      <w:bCs w:val="0"/>
                      <w:color w:val="auto"/>
                      <w:szCs w:val="21"/>
                      <w:lang w:val="en-US" w:eastAsia="zh-CN"/>
                    </w:rPr>
                    <w:t>钢板材质</w:t>
                  </w:r>
                </w:p>
              </w:tc>
              <w:tc>
                <w:tcPr>
                  <w:tcW w:w="1115" w:type="dxa"/>
                  <w:vMerge w:val="continue"/>
                </w:tcPr>
                <w:p>
                  <w:pPr>
                    <w:spacing w:line="360" w:lineRule="auto"/>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9</w:t>
                  </w:r>
                </w:p>
              </w:tc>
              <w:tc>
                <w:tcPr>
                  <w:tcW w:w="2336" w:type="dxa"/>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整梯运行调试费</w:t>
                  </w:r>
                </w:p>
              </w:tc>
              <w:tc>
                <w:tcPr>
                  <w:tcW w:w="600"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w:t>
                  </w:r>
                </w:p>
              </w:tc>
              <w:tc>
                <w:tcPr>
                  <w:tcW w:w="510" w:type="dxa"/>
                  <w:vAlign w:val="center"/>
                </w:tcPr>
                <w:p>
                  <w:pPr>
                    <w:spacing w:line="360" w:lineRule="auto"/>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台</w:t>
                  </w:r>
                </w:p>
              </w:tc>
              <w:tc>
                <w:tcPr>
                  <w:tcW w:w="973" w:type="dxa"/>
                  <w:vAlign w:val="center"/>
                </w:tcPr>
                <w:p>
                  <w:pPr>
                    <w:spacing w:line="360" w:lineRule="auto"/>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1800</w:t>
                  </w:r>
                </w:p>
              </w:tc>
              <w:tc>
                <w:tcPr>
                  <w:tcW w:w="1720" w:type="dxa"/>
                </w:tcPr>
                <w:p>
                  <w:pPr>
                    <w:spacing w:line="360" w:lineRule="auto"/>
                    <w:jc w:val="center"/>
                    <w:rPr>
                      <w:rFonts w:hint="default" w:ascii="宋体" w:hAnsi="宋体" w:cs="宋体" w:eastAsiaTheme="minorEastAsia"/>
                      <w:b w:val="0"/>
                      <w:bCs w:val="0"/>
                      <w:color w:val="auto"/>
                      <w:szCs w:val="21"/>
                      <w:lang w:val="en-US" w:eastAsia="zh-CN"/>
                    </w:rPr>
                  </w:pPr>
                  <w:r>
                    <w:rPr>
                      <w:rFonts w:hint="eastAsia" w:ascii="宋体" w:hAnsi="宋体" w:cs="宋体"/>
                      <w:b w:val="0"/>
                      <w:bCs w:val="0"/>
                      <w:color w:val="auto"/>
                      <w:szCs w:val="21"/>
                      <w:lang w:val="en-US" w:eastAsia="zh-CN"/>
                    </w:rPr>
                    <w:t>达验收合格标准</w:t>
                  </w:r>
                </w:p>
              </w:tc>
              <w:tc>
                <w:tcPr>
                  <w:tcW w:w="1115" w:type="dxa"/>
                  <w:vMerge w:val="continue"/>
                </w:tcPr>
                <w:p>
                  <w:pPr>
                    <w:spacing w:line="360" w:lineRule="auto"/>
                    <w:jc w:val="center"/>
                    <w:rPr>
                      <w:rFonts w:ascii="宋体" w:hAnsi="宋体" w:cs="宋体"/>
                      <w:bCs/>
                      <w:color w:val="FF0000"/>
                      <w:szCs w:val="21"/>
                    </w:rPr>
                  </w:pPr>
                </w:p>
              </w:tc>
            </w:tr>
          </w:tbl>
          <w:p>
            <w:pPr>
              <w:spacing w:line="5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8102" w:type="dxa"/>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0</w:t>
            </w:r>
            <w:r>
              <w:rPr>
                <w:rFonts w:ascii="宋体" w:hAnsi="宋体" w:cs="宋体"/>
                <w:kern w:val="0"/>
                <w:szCs w:val="21"/>
                <w:u w:val="single"/>
              </w:rPr>
              <w:t xml:space="preserve">   </w:t>
            </w:r>
            <w:r>
              <w:rPr>
                <w:rFonts w:hint="eastAsia" w:ascii="宋体" w:hAnsi="宋体" w:cs="宋体"/>
                <w:kern w:val="0"/>
                <w:szCs w:val="21"/>
              </w:rPr>
              <w:t>%的款项；</w:t>
            </w:r>
          </w:p>
          <w:p>
            <w:pPr>
              <w:rPr>
                <w:rFonts w:ascii="宋体" w:hAnsi="宋体" w:cs="宋体"/>
                <w:kern w:val="0"/>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8102" w:type="dxa"/>
            <w:vAlign w:val="center"/>
          </w:tcPr>
          <w:p>
            <w:pPr>
              <w:rPr>
                <w:rFonts w:hint="default" w:ascii="宋体" w:hAnsi="宋体" w:eastAsia="宋体"/>
                <w:b/>
                <w:szCs w:val="21"/>
                <w:lang w:val="en-US" w:eastAsia="zh-CN"/>
              </w:rPr>
            </w:pPr>
            <w:r>
              <w:rPr>
                <w:rFonts w:hint="eastAsia" w:ascii="宋体" w:hAnsi="宋体"/>
                <w:b w:val="0"/>
                <w:bCs/>
                <w:szCs w:val="21"/>
                <w:lang w:val="en-US" w:eastAsia="zh-CN"/>
              </w:rPr>
              <w:t>深圳市光明区人民医院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8102" w:type="dxa"/>
            <w:vAlign w:val="center"/>
          </w:tcPr>
          <w:p>
            <w:pPr>
              <w:rPr>
                <w:rFonts w:ascii="宋体" w:hAnsi="宋体" w:cs="宋体"/>
                <w:kern w:val="0"/>
                <w:szCs w:val="21"/>
              </w:rPr>
            </w:pPr>
            <w:r>
              <w:rPr>
                <w:rFonts w:hint="eastAsia" w:ascii="宋体" w:hAnsi="宋体" w:cs="宋体"/>
                <w:kern w:val="0"/>
                <w:szCs w:val="21"/>
              </w:rPr>
              <w:t>自合同签订之日起一年。</w:t>
            </w:r>
          </w:p>
          <w:p>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售后服务要求</w:t>
            </w:r>
          </w:p>
        </w:tc>
        <w:tc>
          <w:tcPr>
            <w:tcW w:w="8102" w:type="dxa"/>
            <w:vAlign w:val="center"/>
          </w:tcPr>
          <w:p>
            <w:pPr>
              <w:rPr>
                <w:rFonts w:hint="eastAsia" w:ascii="宋体" w:hAnsi="宋体" w:eastAsiaTheme="minorEastAsia"/>
                <w:b/>
                <w:szCs w:val="21"/>
                <w:lang w:eastAsia="zh-CN"/>
              </w:rPr>
            </w:pPr>
            <w:r>
              <w:rPr>
                <w:rFonts w:hint="eastAsia" w:cs="仿宋" w:asciiTheme="minorEastAsia" w:hAnsiTheme="minorEastAsia"/>
                <w:color w:val="FF0000"/>
                <w:sz w:val="24"/>
                <w:szCs w:val="24"/>
                <w:lang w:eastAsia="zh-CN"/>
              </w:rPr>
              <w:t>保修一年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8102" w:type="dxa"/>
            <w:vAlign w:val="center"/>
          </w:tcPr>
          <w:p>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8102" w:type="dxa"/>
            <w:vAlign w:val="center"/>
          </w:tcPr>
          <w:p>
            <w:pPr>
              <w:rPr>
                <w:rFonts w:cs="仿宋" w:asciiTheme="minorEastAsia" w:hAnsiTheme="minorEastAsia"/>
                <w:color w:val="FF0000"/>
                <w:sz w:val="24"/>
                <w:szCs w:val="24"/>
              </w:rPr>
            </w:pPr>
            <w:r>
              <w:rPr>
                <w:rFonts w:hint="eastAsia" w:cs="仿宋" w:asciiTheme="minorEastAsia" w:hAnsiTheme="minorEastAsia"/>
                <w:color w:val="FF0000"/>
                <w:sz w:val="24"/>
                <w:szCs w:val="24"/>
              </w:rPr>
              <w:t>根据项目要求自行设定</w:t>
            </w:r>
          </w:p>
          <w:p>
            <w:pPr>
              <w:rPr>
                <w:rFonts w:cs="仿宋" w:asciiTheme="minorEastAsia" w:hAnsiTheme="minorEastAsia"/>
                <w:color w:val="FF0000"/>
                <w:sz w:val="24"/>
                <w:szCs w:val="24"/>
              </w:rPr>
            </w:pPr>
          </w:p>
          <w:p>
            <w:pPr>
              <w:rPr>
                <w:rFonts w:ascii="宋体" w:hAnsi="宋体"/>
                <w:b/>
                <w:szCs w:val="21"/>
              </w:rPr>
            </w:pPr>
          </w:p>
        </w:tc>
      </w:tr>
    </w:tbl>
    <w:p>
      <w:pPr>
        <w:spacing w:line="560" w:lineRule="exact"/>
        <w:ind w:firstLine="369" w:firstLine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老师，联系电话0755-27165666-89411）</w:t>
      </w: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rPr>
          <w:rFonts w:hint="eastAsia" w:ascii="仿宋_GB2312" w:eastAsia="仿宋_GB2312"/>
          <w:b w:val="0"/>
          <w:kern w:val="1"/>
          <w:sz w:val="24"/>
          <w:szCs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hint="eastAsia" w:ascii="仿宋" w:hAnsi="仿宋" w:eastAsia="仿宋" w:cs="仿宋"/>
          <w:b w:val="0"/>
          <w:kern w:val="1"/>
          <w:sz w:val="44"/>
        </w:rPr>
      </w:pPr>
      <w:r>
        <w:rPr>
          <w:rFonts w:hint="eastAsia"/>
          <w:kern w:val="1"/>
        </w:rPr>
        <w:t>报价</w:t>
      </w:r>
      <w:r>
        <w:rPr>
          <w:kern w:val="1"/>
        </w:rPr>
        <w:t>一览表</w:t>
      </w:r>
    </w:p>
    <w:p>
      <w:pPr>
        <w:tabs>
          <w:tab w:val="left" w:pos="8080"/>
        </w:tabs>
        <w:ind w:right="99" w:rightChars="47"/>
        <w:jc w:val="right"/>
        <w:rPr>
          <w:rFonts w:hint="eastAsia" w:ascii="仿宋" w:hAnsi="仿宋" w:eastAsia="仿宋" w:cs="仿宋"/>
        </w:rPr>
      </w:pPr>
      <w:r>
        <w:rPr>
          <w:rFonts w:hint="eastAsia" w:ascii="仿宋" w:hAnsi="仿宋" w:eastAsia="仿宋" w:cs="仿宋"/>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368"/>
        <w:gridCol w:w="2700"/>
        <w:gridCol w:w="2174"/>
        <w:gridCol w:w="2146"/>
        <w:gridCol w:w="1260"/>
      </w:tblGrid>
      <w:tr>
        <w:trPr>
          <w:cantSplit/>
          <w:trHeight w:val="720" w:hRule="atLeast"/>
          <w:jc w:val="center"/>
        </w:trPr>
        <w:tc>
          <w:tcPr>
            <w:tcW w:w="136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2146"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服务期限</w:t>
            </w:r>
          </w:p>
        </w:tc>
        <w:tc>
          <w:tcPr>
            <w:tcW w:w="1260"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6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2146" w:type="dxa"/>
            <w:tcBorders>
              <w:top w:val="single" w:color="000000" w:sz="4" w:space="0"/>
              <w:left w:val="single" w:color="000000" w:sz="4" w:space="0"/>
              <w:bottom w:val="double" w:color="000000" w:sz="4" w:space="0"/>
              <w:right w:val="single" w:color="000000" w:sz="4" w:space="0"/>
            </w:tcBorders>
            <w:noWrap w:val="0"/>
            <w:vAlign w:val="center"/>
          </w:tcPr>
          <w:p>
            <w:pPr>
              <w:jc w:val="center"/>
              <w:rPr>
                <w:rFonts w:ascii="仿宋_GB2312" w:eastAsia="仿宋_GB2312"/>
                <w:sz w:val="24"/>
              </w:rPr>
            </w:pPr>
          </w:p>
        </w:tc>
        <w:tc>
          <w:tcPr>
            <w:tcW w:w="1260"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rPr>
          <w:b/>
          <w:bCs/>
        </w:rPr>
      </w:pPr>
    </w:p>
    <w:p>
      <w:pPr>
        <w:spacing w:line="400" w:lineRule="exact"/>
        <w:jc w:val="center"/>
        <w:rPr>
          <w:rFonts w:hint="eastAsia"/>
          <w:b/>
          <w:bCs/>
          <w:kern w:val="1"/>
          <w:sz w:val="32"/>
          <w:szCs w:val="32"/>
        </w:rPr>
      </w:pPr>
    </w:p>
    <w:p>
      <w:pPr>
        <w:spacing w:line="400" w:lineRule="exact"/>
        <w:jc w:val="center"/>
        <w:rPr>
          <w:b/>
          <w:bCs/>
          <w:kern w:val="1"/>
          <w:sz w:val="32"/>
          <w:szCs w:val="32"/>
        </w:rPr>
      </w:pPr>
      <w:r>
        <w:rPr>
          <w:rFonts w:hint="eastAsia"/>
          <w:b/>
          <w:bCs/>
          <w:kern w:val="1"/>
          <w:sz w:val="32"/>
          <w:szCs w:val="32"/>
          <w:lang w:val="en-US" w:eastAsia="zh-CN"/>
        </w:rPr>
        <w:t>分项</w:t>
      </w:r>
      <w:r>
        <w:rPr>
          <w:rFonts w:hint="eastAsia"/>
          <w:b/>
          <w:bCs/>
          <w:kern w:val="1"/>
          <w:sz w:val="32"/>
          <w:szCs w:val="32"/>
        </w:rPr>
        <w:t>报价</w:t>
      </w:r>
      <w:r>
        <w:rPr>
          <w:b/>
          <w:bCs/>
          <w:kern w:val="1"/>
          <w:sz w:val="32"/>
          <w:szCs w:val="32"/>
        </w:rPr>
        <w:t>表</w:t>
      </w:r>
    </w:p>
    <w:p>
      <w:pPr>
        <w:spacing w:line="400" w:lineRule="exact"/>
        <w:jc w:val="right"/>
        <w:rPr>
          <w:rFonts w:hint="eastAsia" w:ascii="仿宋" w:hAnsi="仿宋" w:eastAsia="仿宋" w:cs="仿宋"/>
          <w:b/>
          <w:bCs/>
          <w:kern w:val="1"/>
          <w:sz w:val="32"/>
          <w:szCs w:val="32"/>
        </w:rPr>
      </w:pPr>
      <w:r>
        <w:rPr>
          <w:rFonts w:hint="eastAsia" w:ascii="仿宋" w:hAnsi="仿宋" w:eastAsia="仿宋" w:cs="仿宋"/>
          <w:sz w:val="24"/>
        </w:rPr>
        <w:t>单位：人民币元</w:t>
      </w:r>
    </w:p>
    <w:tbl>
      <w:tblPr>
        <w:tblStyle w:val="26"/>
        <w:tblW w:w="1001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417"/>
        <w:gridCol w:w="733"/>
        <w:gridCol w:w="683"/>
        <w:gridCol w:w="1117"/>
        <w:gridCol w:w="1067"/>
        <w:gridCol w:w="106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33" w:type="dxa"/>
            <w:vAlign w:val="center"/>
          </w:tcPr>
          <w:p>
            <w:pPr>
              <w:bidi w:val="0"/>
              <w:jc w:val="center"/>
              <w:rPr>
                <w:rFonts w:hint="eastAsia" w:ascii="仿宋" w:hAnsi="仿宋" w:eastAsia="仿宋" w:cs="仿宋"/>
              </w:rPr>
            </w:pPr>
            <w:r>
              <w:rPr>
                <w:rFonts w:hint="eastAsia" w:ascii="仿宋" w:hAnsi="仿宋" w:eastAsia="仿宋" w:cs="仿宋"/>
              </w:rPr>
              <w:t>序号</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服务分项名称</w:t>
            </w:r>
          </w:p>
        </w:tc>
        <w:tc>
          <w:tcPr>
            <w:tcW w:w="733" w:type="dxa"/>
            <w:vAlign w:val="center"/>
          </w:tcPr>
          <w:p>
            <w:pPr>
              <w:bidi w:val="0"/>
              <w:jc w:val="center"/>
              <w:rPr>
                <w:rFonts w:hint="eastAsia" w:ascii="仿宋" w:hAnsi="仿宋" w:eastAsia="仿宋" w:cs="仿宋"/>
              </w:rPr>
            </w:pPr>
            <w:r>
              <w:rPr>
                <w:rFonts w:hint="eastAsia" w:ascii="仿宋" w:hAnsi="仿宋" w:eastAsia="仿宋" w:cs="仿宋"/>
              </w:rPr>
              <w:t>数量</w:t>
            </w:r>
          </w:p>
        </w:tc>
        <w:tc>
          <w:tcPr>
            <w:tcW w:w="683" w:type="dxa"/>
            <w:vAlign w:val="center"/>
          </w:tcPr>
          <w:p>
            <w:pPr>
              <w:bidi w:val="0"/>
              <w:jc w:val="center"/>
              <w:rPr>
                <w:rFonts w:hint="eastAsia" w:ascii="仿宋" w:hAnsi="仿宋" w:eastAsia="仿宋" w:cs="仿宋"/>
              </w:rPr>
            </w:pPr>
            <w:r>
              <w:rPr>
                <w:rFonts w:hint="eastAsia" w:ascii="仿宋" w:hAnsi="仿宋" w:eastAsia="仿宋" w:cs="仿宋"/>
              </w:rPr>
              <w:t>单位</w:t>
            </w:r>
          </w:p>
        </w:tc>
        <w:tc>
          <w:tcPr>
            <w:tcW w:w="1117" w:type="dxa"/>
            <w:vAlign w:val="center"/>
          </w:tcPr>
          <w:p>
            <w:pPr>
              <w:bidi w:val="0"/>
              <w:jc w:val="center"/>
              <w:rPr>
                <w:rFonts w:hint="eastAsia" w:ascii="仿宋" w:hAnsi="仿宋" w:eastAsia="仿宋" w:cs="仿宋"/>
              </w:rPr>
            </w:pPr>
            <w:r>
              <w:rPr>
                <w:rFonts w:hint="eastAsia" w:ascii="仿宋" w:hAnsi="仿宋" w:eastAsia="仿宋" w:cs="仿宋"/>
              </w:rPr>
              <w:t>单项限价</w:t>
            </w:r>
          </w:p>
        </w:tc>
        <w:tc>
          <w:tcPr>
            <w:tcW w:w="1067" w:type="dxa"/>
            <w:vAlign w:val="center"/>
          </w:tcPr>
          <w:p>
            <w:pPr>
              <w:bidi w:val="0"/>
              <w:jc w:val="center"/>
              <w:rPr>
                <w:rFonts w:hint="eastAsia" w:ascii="仿宋" w:hAnsi="仿宋" w:eastAsia="仿宋" w:cs="仿宋"/>
                <w:lang w:eastAsia="zh-CN"/>
              </w:rPr>
            </w:pPr>
            <w:r>
              <w:rPr>
                <w:rFonts w:hint="eastAsia" w:ascii="仿宋" w:hAnsi="仿宋" w:eastAsia="仿宋" w:cs="仿宋"/>
              </w:rPr>
              <w:t>单项</w:t>
            </w:r>
            <w:r>
              <w:rPr>
                <w:rFonts w:hint="eastAsia" w:ascii="仿宋" w:hAnsi="仿宋" w:eastAsia="仿宋" w:cs="仿宋"/>
                <w:lang w:val="en-US" w:eastAsia="zh-CN"/>
              </w:rPr>
              <w:t>报</w:t>
            </w:r>
            <w:r>
              <w:rPr>
                <w:rFonts w:hint="eastAsia" w:ascii="仿宋" w:hAnsi="仿宋" w:eastAsia="仿宋" w:cs="仿宋"/>
              </w:rPr>
              <w:t>价</w:t>
            </w:r>
          </w:p>
        </w:tc>
        <w:tc>
          <w:tcPr>
            <w:tcW w:w="1066"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小计</w:t>
            </w:r>
          </w:p>
        </w:tc>
        <w:tc>
          <w:tcPr>
            <w:tcW w:w="2200" w:type="dxa"/>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ascii="仿宋" w:hAnsi="仿宋" w:eastAsia="仿宋" w:cs="仿宋"/>
              </w:rPr>
            </w:pPr>
            <w:r>
              <w:rPr>
                <w:rFonts w:hint="eastAsia" w:ascii="仿宋" w:hAnsi="仿宋" w:eastAsia="仿宋" w:cs="仿宋"/>
              </w:rPr>
              <w:t>1</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电梯地坎</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个</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1300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ascii="仿宋" w:hAnsi="仿宋" w:eastAsia="仿宋" w:cs="仿宋"/>
              </w:rPr>
            </w:pPr>
            <w:r>
              <w:rPr>
                <w:rFonts w:hint="eastAsia" w:ascii="仿宋" w:hAnsi="仿宋" w:eastAsia="仿宋" w:cs="仿宋"/>
              </w:rPr>
              <w:t>2</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地坎拆除、更换、校正</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个</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1260</w:t>
            </w:r>
          </w:p>
        </w:tc>
        <w:tc>
          <w:tcPr>
            <w:tcW w:w="1067" w:type="dxa"/>
            <w:vAlign w:val="center"/>
          </w:tcPr>
          <w:p>
            <w:pPr>
              <w:bidi w:val="0"/>
              <w:jc w:val="center"/>
              <w:rPr>
                <w:rFonts w:hint="eastAsia" w:ascii="仿宋" w:hAnsi="仿宋" w:eastAsia="仿宋" w:cs="仿宋"/>
              </w:rPr>
            </w:pPr>
          </w:p>
        </w:tc>
        <w:tc>
          <w:tcPr>
            <w:tcW w:w="1066" w:type="dxa"/>
            <w:vAlign w:val="center"/>
          </w:tcPr>
          <w:p>
            <w:pPr>
              <w:bidi w:val="0"/>
              <w:jc w:val="center"/>
              <w:rPr>
                <w:rFonts w:hint="eastAsia" w:ascii="仿宋" w:hAnsi="仿宋" w:eastAsia="仿宋" w:cs="仿宋"/>
              </w:rPr>
            </w:pPr>
          </w:p>
        </w:tc>
        <w:tc>
          <w:tcPr>
            <w:tcW w:w="2200" w:type="dxa"/>
            <w:vAlign w:val="center"/>
          </w:tcPr>
          <w:p>
            <w:pPr>
              <w:bidi w:val="0"/>
              <w:jc w:val="center"/>
              <w:rPr>
                <w:rFonts w:hint="eastAsia" w:ascii="仿宋" w:hAnsi="仿宋" w:eastAsia="仿宋" w:cs="仿宋"/>
              </w:rPr>
            </w:pPr>
            <w:r>
              <w:rPr>
                <w:rFonts w:hint="eastAsia" w:ascii="仿宋" w:hAnsi="仿宋" w:eastAsia="仿宋" w:cs="仿宋"/>
              </w:rPr>
              <w:t>达到产品原有的效果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重新加固补焊轿厢天花,更换轿厢接口线路</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套</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4800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轿厢加固、焊接，更换轿厢照明及线路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导轨校正</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3000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达国家检验标准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辅料</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3000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焊条、磨片、支架、角铁、钢板、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土建修补</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个</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600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井道破损墙面修复，井道预埋件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不锈钢门套修补</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个</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500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rPr>
            </w:pPr>
          </w:p>
        </w:tc>
        <w:tc>
          <w:tcPr>
            <w:tcW w:w="2200" w:type="dxa"/>
            <w:vAlign w:val="center"/>
          </w:tcPr>
          <w:p>
            <w:pPr>
              <w:bidi w:val="0"/>
              <w:jc w:val="center"/>
              <w:rPr>
                <w:rFonts w:hint="eastAsia" w:ascii="仿宋" w:hAnsi="仿宋" w:eastAsia="仿宋" w:cs="仿宋"/>
              </w:rPr>
            </w:pPr>
            <w:r>
              <w:rPr>
                <w:rFonts w:hint="eastAsia" w:ascii="仿宋" w:hAnsi="仿宋" w:eastAsia="仿宋" w:cs="仿宋"/>
              </w:rPr>
              <w:t>不锈钢</w:t>
            </w:r>
            <w:r>
              <w:rPr>
                <w:rFonts w:hint="eastAsia" w:ascii="仿宋" w:hAnsi="仿宋" w:eastAsia="仿宋" w:cs="仿宋"/>
                <w:lang w:val="en-US" w:eastAsia="zh-CN"/>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牛腿</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35</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个</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110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钢板材质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2417" w:type="dxa"/>
            <w:vAlign w:val="center"/>
          </w:tcPr>
          <w:p>
            <w:pPr>
              <w:bidi w:val="0"/>
              <w:jc w:val="center"/>
              <w:rPr>
                <w:rFonts w:hint="eastAsia" w:ascii="仿宋" w:hAnsi="仿宋" w:eastAsia="仿宋" w:cs="仿宋"/>
              </w:rPr>
            </w:pPr>
            <w:r>
              <w:rPr>
                <w:rFonts w:hint="eastAsia" w:ascii="仿宋" w:hAnsi="仿宋" w:eastAsia="仿宋" w:cs="仿宋"/>
              </w:rPr>
              <w:t>整梯运行调试费</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111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1800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22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达验收合格标准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bidi w:val="0"/>
              <w:jc w:val="center"/>
              <w:rPr>
                <w:rFonts w:hint="eastAsia"/>
                <w:lang w:val="en-US" w:eastAsia="zh-CN"/>
              </w:rPr>
            </w:pPr>
          </w:p>
        </w:tc>
        <w:tc>
          <w:tcPr>
            <w:tcW w:w="2417" w:type="dxa"/>
            <w:vAlign w:val="center"/>
          </w:tcPr>
          <w:p>
            <w:pPr>
              <w:bidi w:val="0"/>
              <w:jc w:val="center"/>
              <w:rPr>
                <w:rFonts w:hint="eastAsia" w:eastAsia="宋体"/>
                <w:lang w:val="en-US" w:eastAsia="zh-CN"/>
              </w:rPr>
            </w:pPr>
            <w:r>
              <w:rPr>
                <w:rFonts w:hint="eastAsia" w:ascii="仿宋" w:hAnsi="仿宋" w:eastAsia="仿宋" w:cs="仿宋"/>
                <w:lang w:val="en-US" w:eastAsia="zh-CN"/>
              </w:rPr>
              <w:t>合计</w:t>
            </w:r>
          </w:p>
        </w:tc>
        <w:tc>
          <w:tcPr>
            <w:tcW w:w="733" w:type="dxa"/>
            <w:vAlign w:val="center"/>
          </w:tcPr>
          <w:p>
            <w:pPr>
              <w:bidi w:val="0"/>
              <w:jc w:val="center"/>
              <w:rPr>
                <w:rFonts w:hint="eastAsia"/>
                <w:lang w:val="en-US" w:eastAsia="zh-CN"/>
              </w:rPr>
            </w:pPr>
          </w:p>
        </w:tc>
        <w:tc>
          <w:tcPr>
            <w:tcW w:w="683" w:type="dxa"/>
            <w:vAlign w:val="center"/>
          </w:tcPr>
          <w:p>
            <w:pPr>
              <w:bidi w:val="0"/>
              <w:jc w:val="center"/>
              <w:rPr>
                <w:rFonts w:hint="eastAsia"/>
                <w:lang w:val="en-US" w:eastAsia="zh-CN"/>
              </w:rPr>
            </w:pPr>
          </w:p>
        </w:tc>
        <w:tc>
          <w:tcPr>
            <w:tcW w:w="1117" w:type="dxa"/>
            <w:vAlign w:val="center"/>
          </w:tcPr>
          <w:p>
            <w:pPr>
              <w:bidi w:val="0"/>
              <w:jc w:val="center"/>
              <w:rPr>
                <w:rFonts w:hint="eastAsia"/>
                <w:lang w:val="en-US" w:eastAsia="zh-CN"/>
              </w:rPr>
            </w:pPr>
          </w:p>
        </w:tc>
        <w:tc>
          <w:tcPr>
            <w:tcW w:w="1067" w:type="dxa"/>
            <w:vAlign w:val="center"/>
          </w:tcPr>
          <w:p>
            <w:pPr>
              <w:bidi w:val="0"/>
              <w:jc w:val="center"/>
              <w:rPr>
                <w:rFonts w:hint="eastAsia"/>
                <w:lang w:val="en-US" w:eastAsia="zh-CN"/>
              </w:rPr>
            </w:pPr>
          </w:p>
        </w:tc>
        <w:tc>
          <w:tcPr>
            <w:tcW w:w="1066" w:type="dxa"/>
            <w:vAlign w:val="center"/>
          </w:tcPr>
          <w:p>
            <w:pPr>
              <w:bidi w:val="0"/>
              <w:jc w:val="center"/>
              <w:rPr>
                <w:rFonts w:hint="eastAsia"/>
                <w:lang w:val="en-US" w:eastAsia="zh-CN"/>
              </w:rPr>
            </w:pPr>
          </w:p>
        </w:tc>
        <w:tc>
          <w:tcPr>
            <w:tcW w:w="2200" w:type="dxa"/>
            <w:vAlign w:val="center"/>
          </w:tcPr>
          <w:p>
            <w:pPr>
              <w:bidi w:val="0"/>
              <w:jc w:val="center"/>
              <w:rPr>
                <w:rFonts w:hint="eastAsia"/>
                <w:lang w:val="en-US" w:eastAsia="zh-CN"/>
              </w:rPr>
            </w:pPr>
          </w:p>
        </w:tc>
      </w:tr>
    </w:tbl>
    <w:p>
      <w:pPr>
        <w:bidi w:val="0"/>
        <w:rPr>
          <w:rFonts w:hint="eastAsia" w:ascii="宋体" w:hAnsi="宋体" w:eastAsia="宋体" w:cs="宋体"/>
          <w:sz w:val="24"/>
          <w:szCs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1"/>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1"/>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1"/>
        </w:numPr>
        <w:tabs>
          <w:tab w:val="left" w:pos="0"/>
        </w:tabs>
        <w:snapToGrid w:val="0"/>
        <w:spacing w:line="360" w:lineRule="auto"/>
        <w:rPr>
          <w:rFonts w:ascii="仿宋_GB2312" w:eastAsia="仿宋_GB2312"/>
          <w:b w:val="0"/>
          <w:kern w:val="1"/>
          <w:sz w:val="24"/>
          <w:szCs w:val="24"/>
        </w:rPr>
      </w:pPr>
      <w:r>
        <w:rPr>
          <w:rFonts w:hint="eastAsia" w:ascii="宋体" w:hAnsi="宋体"/>
        </w:rPr>
        <w:t>该表格式仅作参考，投标人的详细报价表格式可自定。</w:t>
      </w: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Courier New"/>
          <w:b/>
          <w:szCs w:val="21"/>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7"/>
        <w:gridCol w:w="3766"/>
        <w:gridCol w:w="162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21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66"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620"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1</w:t>
            </w:r>
          </w:p>
        </w:tc>
        <w:tc>
          <w:tcPr>
            <w:tcW w:w="21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66" w:type="dxa"/>
            <w:shd w:val="clear" w:color="auto" w:fill="auto"/>
            <w:noWrap w:val="0"/>
            <w:vAlign w:val="center"/>
          </w:tcPr>
          <w:p>
            <w:pPr>
              <w:rPr>
                <w:rFonts w:ascii="宋体" w:hAnsi="宋体" w:cs="宋体"/>
                <w:bCs/>
                <w:szCs w:val="21"/>
              </w:rPr>
            </w:pPr>
            <w:r>
              <w:rPr>
                <w:rFonts w:hint="eastAsia" w:ascii="微软雅黑" w:hAnsi="微软雅黑" w:eastAsia="微软雅黑" w:cs="微软雅黑"/>
                <w:i w:val="0"/>
                <w:iCs w:val="0"/>
                <w:caps w:val="0"/>
                <w:color w:val="333333"/>
                <w:spacing w:val="0"/>
                <w:sz w:val="21"/>
                <w:szCs w:val="21"/>
                <w:shd w:val="clear" w:fill="FFFFFF"/>
              </w:rPr>
              <w:t>11#电梯整改</w:t>
            </w:r>
          </w:p>
        </w:tc>
        <w:tc>
          <w:tcPr>
            <w:tcW w:w="1620"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2</w:t>
            </w:r>
          </w:p>
        </w:tc>
        <w:tc>
          <w:tcPr>
            <w:tcW w:w="21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服务范围</w:t>
            </w:r>
          </w:p>
        </w:tc>
        <w:tc>
          <w:tcPr>
            <w:tcW w:w="3766" w:type="dxa"/>
            <w:shd w:val="clear" w:color="auto" w:fill="auto"/>
            <w:noWrap w:val="0"/>
            <w:vAlign w:val="center"/>
          </w:tcPr>
          <w:p>
            <w:pPr>
              <w:rPr>
                <w:rFonts w:ascii="宋体" w:hAnsi="宋体" w:cs="宋体"/>
                <w:bCs/>
                <w:szCs w:val="21"/>
              </w:rPr>
            </w:pPr>
            <w:r>
              <w:rPr>
                <w:rFonts w:hint="eastAsia" w:ascii="宋体" w:hAnsi="宋体"/>
                <w:b w:val="0"/>
                <w:bCs/>
                <w:szCs w:val="21"/>
                <w:lang w:eastAsia="zh-CN"/>
              </w:rPr>
              <w:t>门诊楼</w:t>
            </w:r>
            <w:r>
              <w:rPr>
                <w:rFonts w:hint="eastAsia" w:ascii="宋体" w:hAnsi="宋体"/>
                <w:b w:val="0"/>
                <w:bCs/>
                <w:szCs w:val="21"/>
                <w:lang w:val="en-US" w:eastAsia="zh-CN"/>
              </w:rPr>
              <w:t>11#电梯</w:t>
            </w:r>
          </w:p>
        </w:tc>
        <w:tc>
          <w:tcPr>
            <w:tcW w:w="1620"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3</w:t>
            </w:r>
          </w:p>
        </w:tc>
        <w:tc>
          <w:tcPr>
            <w:tcW w:w="21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服务内容</w:t>
            </w:r>
          </w:p>
        </w:tc>
        <w:tc>
          <w:tcPr>
            <w:tcW w:w="3766" w:type="dxa"/>
            <w:shd w:val="clear" w:color="auto" w:fill="auto"/>
            <w:noWrap w:val="0"/>
            <w:vAlign w:val="center"/>
          </w:tcPr>
          <w:p>
            <w:pPr>
              <w:rPr>
                <w:rFonts w:ascii="宋体" w:hAnsi="宋体" w:cs="宋体"/>
                <w:bCs/>
                <w:szCs w:val="21"/>
              </w:rPr>
            </w:pPr>
            <w:r>
              <w:rPr>
                <w:rFonts w:hint="eastAsia" w:ascii="宋体" w:hAnsi="宋体"/>
                <w:b w:val="0"/>
                <w:bCs/>
                <w:szCs w:val="21"/>
                <w:lang w:eastAsia="zh-CN"/>
              </w:rPr>
              <w:t>更换地坎，增加牛腿，导轨校正等</w:t>
            </w:r>
          </w:p>
        </w:tc>
        <w:tc>
          <w:tcPr>
            <w:tcW w:w="1620"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4</w:t>
            </w:r>
          </w:p>
        </w:tc>
        <w:tc>
          <w:tcPr>
            <w:tcW w:w="2127" w:type="dxa"/>
            <w:shd w:val="clear" w:color="auto" w:fill="auto"/>
            <w:noWrap w:val="0"/>
            <w:vAlign w:val="center"/>
          </w:tcPr>
          <w:p>
            <w:pPr>
              <w:jc w:val="center"/>
              <w:rPr>
                <w:rFonts w:hint="eastAsia" w:ascii="宋体" w:hAnsi="宋体" w:cs="宋体"/>
                <w:kern w:val="0"/>
                <w:szCs w:val="21"/>
              </w:rPr>
            </w:pPr>
            <w:r>
              <w:rPr>
                <w:rFonts w:hint="eastAsia" w:ascii="宋体" w:hAnsi="宋体"/>
                <w:b/>
                <w:bCs/>
                <w:szCs w:val="21"/>
              </w:rPr>
              <w:t>人员要求</w:t>
            </w:r>
          </w:p>
        </w:tc>
        <w:tc>
          <w:tcPr>
            <w:tcW w:w="3766" w:type="dxa"/>
            <w:shd w:val="clear" w:color="auto" w:fill="auto"/>
            <w:noWrap w:val="0"/>
            <w:vAlign w:val="center"/>
          </w:tcPr>
          <w:p>
            <w:pPr>
              <w:rPr>
                <w:rFonts w:hint="eastAsia" w:ascii="宋体" w:hAnsi="宋体" w:eastAsia="宋体" w:cs="宋体"/>
                <w:b w:val="0"/>
                <w:bCs/>
                <w:sz w:val="21"/>
                <w:szCs w:val="21"/>
              </w:rPr>
            </w:pPr>
            <w:r>
              <w:rPr>
                <w:rFonts w:hint="eastAsia" w:ascii="宋体" w:hAnsi="宋体"/>
                <w:b w:val="0"/>
                <w:bCs/>
                <w:szCs w:val="21"/>
              </w:rPr>
              <w:t>最低人员数量及人员素质要求等</w:t>
            </w:r>
          </w:p>
        </w:tc>
        <w:tc>
          <w:tcPr>
            <w:tcW w:w="1620"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lang w:val="en-US" w:eastAsia="zh-CN"/>
              </w:rPr>
              <w:t>5</w:t>
            </w:r>
          </w:p>
        </w:tc>
        <w:tc>
          <w:tcPr>
            <w:tcW w:w="2127" w:type="dxa"/>
            <w:shd w:val="clear" w:color="auto" w:fill="auto"/>
            <w:noWrap w:val="0"/>
            <w:vAlign w:val="center"/>
          </w:tcPr>
          <w:p>
            <w:pPr>
              <w:jc w:val="center"/>
              <w:rPr>
                <w:rFonts w:hint="eastAsia" w:ascii="宋体" w:hAnsi="宋体" w:cs="宋体"/>
                <w:kern w:val="0"/>
                <w:szCs w:val="21"/>
              </w:rPr>
            </w:pPr>
            <w:r>
              <w:rPr>
                <w:rFonts w:hint="eastAsia" w:ascii="宋体" w:hAnsi="宋体" w:cs="宋体"/>
                <w:b/>
                <w:kern w:val="0"/>
                <w:szCs w:val="21"/>
              </w:rPr>
              <w:t>成果要求</w:t>
            </w:r>
          </w:p>
        </w:tc>
        <w:tc>
          <w:tcPr>
            <w:tcW w:w="3766" w:type="dxa"/>
            <w:shd w:val="clear" w:color="auto" w:fill="auto"/>
            <w:noWrap w:val="0"/>
            <w:vAlign w:val="center"/>
          </w:tcPr>
          <w:p>
            <w:pPr>
              <w:rPr>
                <w:rFonts w:hint="eastAsia" w:ascii="宋体" w:hAnsi="宋体" w:eastAsia="宋体" w:cs="宋体"/>
                <w:b w:val="0"/>
                <w:bCs/>
                <w:sz w:val="21"/>
                <w:szCs w:val="21"/>
              </w:rPr>
            </w:pPr>
            <w:r>
              <w:rPr>
                <w:rFonts w:hint="eastAsia" w:ascii="微软雅黑" w:hAnsi="微软雅黑" w:eastAsia="微软雅黑" w:cs="微软雅黑"/>
                <w:i w:val="0"/>
                <w:iCs w:val="0"/>
                <w:caps w:val="0"/>
                <w:color w:val="333333"/>
                <w:spacing w:val="0"/>
                <w:sz w:val="21"/>
                <w:szCs w:val="21"/>
                <w:shd w:val="clear" w:fill="FFFFFF"/>
                <w:lang w:eastAsia="zh-CN"/>
              </w:rPr>
              <w:t>消除隐患</w:t>
            </w:r>
          </w:p>
        </w:tc>
        <w:tc>
          <w:tcPr>
            <w:tcW w:w="1620"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60"/>
        <w:gridCol w:w="4350"/>
        <w:gridCol w:w="160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560"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350"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603"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560" w:type="dxa"/>
            <w:shd w:val="clear" w:color="auto" w:fill="auto"/>
            <w:noWrap w:val="0"/>
            <w:vAlign w:val="center"/>
          </w:tcPr>
          <w:p>
            <w:pPr>
              <w:jc w:val="center"/>
              <w:rPr>
                <w:rFonts w:ascii="宋体" w:hAnsi="宋体" w:cs="宋体"/>
                <w:b/>
                <w:szCs w:val="21"/>
              </w:rPr>
            </w:pPr>
            <w:r>
              <w:rPr>
                <w:rFonts w:hint="eastAsia" w:ascii="宋体" w:hAnsi="宋体" w:cs="宋体"/>
                <w:kern w:val="0"/>
                <w:szCs w:val="21"/>
              </w:rPr>
              <w:t>报价要求</w:t>
            </w:r>
          </w:p>
        </w:tc>
        <w:tc>
          <w:tcPr>
            <w:tcW w:w="4350" w:type="dxa"/>
            <w:shd w:val="clear" w:color="auto" w:fill="auto"/>
            <w:noWrap w:val="0"/>
            <w:vAlign w:val="center"/>
          </w:tcPr>
          <w:p>
            <w:pPr>
              <w:bidi w:val="0"/>
            </w:pPr>
            <w:r>
              <w:rPr>
                <w:rFonts w:hint="eastAsia"/>
              </w:rPr>
              <w:t>响应总价（人民币）须是完成该项目的一切费用总和；</w:t>
            </w:r>
          </w:p>
          <w:p>
            <w:pPr>
              <w:bidi w:val="0"/>
              <w:rPr>
                <w:rFonts w:ascii="宋体" w:hAnsi="宋体" w:cs="宋体"/>
                <w:bCs/>
                <w:szCs w:val="21"/>
              </w:rPr>
            </w:pPr>
            <w:r>
              <w:rPr>
                <w:rFonts w:hint="eastAsia"/>
              </w:rPr>
              <w:t>本项目服务费采用包干制，应包括服务成本、法定税费和企业的利润。由响应供应商根据采购文件所提供的资料自行测算响应报价；一经中选，报价总价作为中选供应商与采购人签定的合同金额，合同期限内不做调整。</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560" w:type="dxa"/>
            <w:shd w:val="clear" w:color="auto" w:fill="auto"/>
            <w:noWrap w:val="0"/>
            <w:vAlign w:val="center"/>
          </w:tcPr>
          <w:p>
            <w:pPr>
              <w:jc w:val="center"/>
              <w:rPr>
                <w:rFonts w:ascii="宋体" w:hAnsi="宋体" w:cs="宋体"/>
                <w:szCs w:val="21"/>
              </w:rPr>
            </w:pPr>
            <w:r>
              <w:rPr>
                <w:rFonts w:hint="eastAsia" w:ascii="宋体" w:hAnsi="宋体" w:cs="宋体"/>
                <w:kern w:val="0"/>
                <w:szCs w:val="21"/>
              </w:rPr>
              <w:t>付款方式</w:t>
            </w:r>
          </w:p>
        </w:tc>
        <w:tc>
          <w:tcPr>
            <w:tcW w:w="4350" w:type="dxa"/>
            <w:shd w:val="clear" w:color="auto" w:fill="auto"/>
            <w:noWrap w:val="0"/>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0</w:t>
            </w:r>
            <w:r>
              <w:rPr>
                <w:rFonts w:ascii="宋体" w:hAnsi="宋体" w:cs="宋体"/>
                <w:kern w:val="0"/>
                <w:szCs w:val="21"/>
                <w:u w:val="single"/>
              </w:rPr>
              <w:t xml:space="preserve"> </w:t>
            </w:r>
            <w:r>
              <w:rPr>
                <w:rFonts w:hint="eastAsia" w:ascii="宋体" w:hAnsi="宋体" w:cs="宋体"/>
                <w:kern w:val="0"/>
                <w:szCs w:val="21"/>
              </w:rPr>
              <w:t>%款项</w:t>
            </w:r>
          </w:p>
          <w:p>
            <w:pPr>
              <w:rPr>
                <w:rFonts w:ascii="宋体" w:hAnsi="宋体" w:cs="宋体"/>
                <w:bCs/>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w:t>
            </w:r>
            <w:r>
              <w:rPr>
                <w:rFonts w:hint="eastAsia" w:ascii="宋体" w:hAnsi="宋体" w:cs="宋体"/>
                <w:kern w:val="0"/>
                <w:szCs w:val="21"/>
                <w:lang w:val="en-US" w:eastAsia="zh-CN"/>
              </w:rPr>
              <w:t>价</w:t>
            </w:r>
            <w:r>
              <w:rPr>
                <w:rFonts w:hint="eastAsia" w:ascii="宋体" w:hAnsi="宋体" w:cs="宋体"/>
                <w:kern w:val="0"/>
                <w:szCs w:val="21"/>
                <w:u w:val="single"/>
                <w:lang w:val="en-US" w:eastAsia="zh-CN"/>
              </w:rPr>
              <w:t>100</w:t>
            </w:r>
            <w:r>
              <w:rPr>
                <w:rFonts w:hint="eastAsia" w:ascii="宋体" w:hAnsi="宋体" w:cs="宋体"/>
                <w:kern w:val="0"/>
                <w:szCs w:val="21"/>
              </w:rPr>
              <w:t>%的款项。</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3</w:t>
            </w:r>
          </w:p>
        </w:tc>
        <w:tc>
          <w:tcPr>
            <w:tcW w:w="1560" w:type="dxa"/>
            <w:shd w:val="clear" w:color="auto" w:fill="auto"/>
            <w:noWrap w:val="0"/>
            <w:vAlign w:val="center"/>
          </w:tcPr>
          <w:p>
            <w:pPr>
              <w:jc w:val="center"/>
              <w:rPr>
                <w:rFonts w:ascii="宋体" w:hAnsi="宋体" w:cs="宋体"/>
                <w:b/>
                <w:bCs/>
                <w:szCs w:val="21"/>
              </w:rPr>
            </w:pPr>
            <w:r>
              <w:rPr>
                <w:rFonts w:hint="eastAsia" w:ascii="宋体" w:hAnsi="宋体" w:cs="宋体"/>
                <w:kern w:val="0"/>
                <w:szCs w:val="21"/>
              </w:rPr>
              <w:t>服务地点</w:t>
            </w:r>
          </w:p>
        </w:tc>
        <w:tc>
          <w:tcPr>
            <w:tcW w:w="4350" w:type="dxa"/>
            <w:shd w:val="clear" w:color="auto" w:fill="auto"/>
            <w:noWrap w:val="0"/>
            <w:vAlign w:val="center"/>
          </w:tcPr>
          <w:p>
            <w:pPr>
              <w:rPr>
                <w:rFonts w:ascii="宋体" w:hAnsi="宋体" w:cs="宋体"/>
                <w:bCs/>
                <w:szCs w:val="21"/>
              </w:rPr>
            </w:pPr>
            <w:r>
              <w:rPr>
                <w:rFonts w:hint="eastAsia" w:ascii="宋体" w:hAnsi="宋体"/>
                <w:b w:val="0"/>
                <w:bCs/>
                <w:szCs w:val="21"/>
                <w:lang w:val="en-US" w:eastAsia="zh-CN"/>
              </w:rPr>
              <w:t>深圳市光明区人民医院</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560"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服务期限</w:t>
            </w:r>
          </w:p>
        </w:tc>
        <w:tc>
          <w:tcPr>
            <w:tcW w:w="4350" w:type="dxa"/>
            <w:shd w:val="clear" w:color="auto" w:fill="auto"/>
            <w:noWrap w:val="0"/>
            <w:vAlign w:val="center"/>
          </w:tcPr>
          <w:p>
            <w:pPr>
              <w:rPr>
                <w:rFonts w:ascii="宋体" w:hAnsi="宋体" w:cs="宋体"/>
                <w:kern w:val="0"/>
                <w:szCs w:val="21"/>
              </w:rPr>
            </w:pPr>
            <w:r>
              <w:rPr>
                <w:rFonts w:hint="eastAsia" w:ascii="宋体" w:hAnsi="宋体" w:cs="宋体"/>
                <w:kern w:val="0"/>
                <w:szCs w:val="21"/>
              </w:rPr>
              <w:t>自合同签订之日起一年。</w:t>
            </w:r>
          </w:p>
          <w:p>
            <w:pPr>
              <w:rPr>
                <w:rFonts w:hint="eastAsia" w:ascii="宋体" w:hAnsi="宋体" w:cs="宋体"/>
                <w:bCs/>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5</w:t>
            </w:r>
          </w:p>
        </w:tc>
        <w:tc>
          <w:tcPr>
            <w:tcW w:w="1560"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售后服务要求</w:t>
            </w:r>
          </w:p>
        </w:tc>
        <w:tc>
          <w:tcPr>
            <w:tcW w:w="4350" w:type="dxa"/>
            <w:shd w:val="clear" w:color="auto" w:fill="auto"/>
            <w:noWrap w:val="0"/>
            <w:vAlign w:val="center"/>
          </w:tcPr>
          <w:p>
            <w:pPr>
              <w:jc w:val="both"/>
              <w:rPr>
                <w:rFonts w:hint="eastAsia" w:ascii="宋体" w:hAnsi="宋体" w:cs="宋体"/>
                <w:bCs/>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保修一年</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6</w:t>
            </w:r>
          </w:p>
        </w:tc>
        <w:tc>
          <w:tcPr>
            <w:tcW w:w="1560"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违约金</w:t>
            </w:r>
          </w:p>
        </w:tc>
        <w:tc>
          <w:tcPr>
            <w:tcW w:w="4350" w:type="dxa"/>
            <w:shd w:val="clear" w:color="auto" w:fill="auto"/>
            <w:noWrap w:val="0"/>
            <w:vAlign w:val="center"/>
          </w:tcPr>
          <w:p>
            <w:pPr>
              <w:jc w:val="both"/>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违约金为占中标价的</w:t>
            </w:r>
            <w:r>
              <w:rPr>
                <w:rFonts w:ascii="宋体" w:hAnsi="宋体" w:cs="宋体"/>
                <w:color w:val="000000" w:themeColor="text1"/>
                <w:kern w:val="0"/>
                <w:sz w:val="21"/>
                <w:szCs w:val="21"/>
                <w14:textFill>
                  <w14:solidFill>
                    <w14:schemeClr w14:val="tx1"/>
                  </w14:solidFill>
                </w14:textFill>
              </w:rPr>
              <w:t>20</w:t>
            </w:r>
            <w:r>
              <w:rPr>
                <w:rFonts w:hint="eastAsia" w:ascii="宋体" w:hAnsi="宋体" w:cs="宋体"/>
                <w:color w:val="000000" w:themeColor="text1"/>
                <w:kern w:val="0"/>
                <w:sz w:val="21"/>
                <w:szCs w:val="21"/>
                <w14:textFill>
                  <w14:solidFill>
                    <w14:schemeClr w14:val="tx1"/>
                  </w14:solidFill>
                </w14:textFill>
              </w:rPr>
              <w:t>%（医院规定不得低于2</w:t>
            </w:r>
            <w:r>
              <w:rPr>
                <w:rFonts w:ascii="宋体" w:hAnsi="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7</w:t>
            </w:r>
          </w:p>
        </w:tc>
        <w:tc>
          <w:tcPr>
            <w:tcW w:w="1560"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违约责任</w:t>
            </w:r>
          </w:p>
        </w:tc>
        <w:tc>
          <w:tcPr>
            <w:tcW w:w="4350" w:type="dxa"/>
            <w:shd w:val="clear" w:color="auto" w:fill="auto"/>
            <w:noWrap w:val="0"/>
            <w:vAlign w:val="center"/>
          </w:tcPr>
          <w:p>
            <w:pPr>
              <w:jc w:val="both"/>
              <w:rPr>
                <w:rFonts w:ascii="宋体" w:hAnsi="宋体" w:cs="宋体"/>
                <w:bCs/>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根据项目要求自行设定</w:t>
            </w:r>
            <w:bookmarkStart w:id="0" w:name="_GoBack"/>
            <w:bookmarkEnd w:id="0"/>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0106F5"/>
    <w:rsid w:val="0AEF0E22"/>
    <w:rsid w:val="0C3A367E"/>
    <w:rsid w:val="0E403D1E"/>
    <w:rsid w:val="11632A7A"/>
    <w:rsid w:val="11E1507D"/>
    <w:rsid w:val="12130868"/>
    <w:rsid w:val="13120B8E"/>
    <w:rsid w:val="14A2142E"/>
    <w:rsid w:val="14B2056E"/>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3444887"/>
    <w:rsid w:val="340B05CA"/>
    <w:rsid w:val="349A01E6"/>
    <w:rsid w:val="357018C9"/>
    <w:rsid w:val="36ED0990"/>
    <w:rsid w:val="36FD6B0A"/>
    <w:rsid w:val="377B0DE5"/>
    <w:rsid w:val="378368B1"/>
    <w:rsid w:val="3811282F"/>
    <w:rsid w:val="388234B9"/>
    <w:rsid w:val="38F24FDF"/>
    <w:rsid w:val="39691DAD"/>
    <w:rsid w:val="3AFA6A91"/>
    <w:rsid w:val="3B873AAD"/>
    <w:rsid w:val="3D0D6E16"/>
    <w:rsid w:val="3E557B31"/>
    <w:rsid w:val="40786146"/>
    <w:rsid w:val="41F82BFF"/>
    <w:rsid w:val="42954217"/>
    <w:rsid w:val="44DC5C91"/>
    <w:rsid w:val="48B869E3"/>
    <w:rsid w:val="49283978"/>
    <w:rsid w:val="4AC3598A"/>
    <w:rsid w:val="4B7021FD"/>
    <w:rsid w:val="4C134D64"/>
    <w:rsid w:val="4F7B0D68"/>
    <w:rsid w:val="4F8E7901"/>
    <w:rsid w:val="508B4EF2"/>
    <w:rsid w:val="537D78B7"/>
    <w:rsid w:val="541325BE"/>
    <w:rsid w:val="5511346F"/>
    <w:rsid w:val="55D76AD1"/>
    <w:rsid w:val="56487F34"/>
    <w:rsid w:val="58B018A6"/>
    <w:rsid w:val="5BB74793"/>
    <w:rsid w:val="5BE6321A"/>
    <w:rsid w:val="5CD56B1E"/>
    <w:rsid w:val="5F2F3419"/>
    <w:rsid w:val="60171C22"/>
    <w:rsid w:val="60AE1BB1"/>
    <w:rsid w:val="63336920"/>
    <w:rsid w:val="655C4AEF"/>
    <w:rsid w:val="66412851"/>
    <w:rsid w:val="669759F4"/>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72B353E"/>
    <w:rsid w:val="7BF62A6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autoRedefine/>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2"/>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3"/>
    <w:autoRedefine/>
    <w:qFormat/>
    <w:uiPriority w:val="0"/>
    <w:rPr>
      <w:rFonts w:ascii="宋体" w:hAnsi="Courier New"/>
      <w:szCs w:val="21"/>
    </w:rPr>
  </w:style>
  <w:style w:type="paragraph" w:styleId="17">
    <w:name w:val="Date"/>
    <w:basedOn w:val="1"/>
    <w:next w:val="1"/>
    <w:link w:val="44"/>
    <w:autoRedefine/>
    <w:qFormat/>
    <w:uiPriority w:val="0"/>
    <w:pPr>
      <w:ind w:left="100" w:leftChars="2500"/>
    </w:pPr>
  </w:style>
  <w:style w:type="paragraph" w:styleId="18">
    <w:name w:val="Balloon Text"/>
    <w:basedOn w:val="1"/>
    <w:link w:val="45"/>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autoRedefine/>
    <w:qFormat/>
    <w:uiPriority w:val="0"/>
    <w:rPr>
      <w:b/>
      <w:bCs/>
    </w:rPr>
  </w:style>
  <w:style w:type="paragraph" w:styleId="25">
    <w:name w:val="Body Text First Indent 2"/>
    <w:basedOn w:val="15"/>
    <w:link w:val="48"/>
    <w:autoRedefine/>
    <w:qFormat/>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autoRedefine/>
    <w:qFormat/>
    <w:uiPriority w:val="0"/>
    <w:rPr>
      <w:rFonts w:ascii="Arial" w:hAnsi="Arial" w:eastAsia="黑体"/>
      <w:b/>
      <w:bCs/>
      <w:kern w:val="2"/>
      <w:sz w:val="32"/>
      <w:szCs w:val="32"/>
      <w:lang w:val="en-US" w:eastAsia="zh-CN" w:bidi="ar-SA"/>
    </w:rPr>
  </w:style>
  <w:style w:type="character" w:customStyle="1" w:styleId="35">
    <w:name w:val="标题 3 Char"/>
    <w:link w:val="4"/>
    <w:autoRedefine/>
    <w:qFormat/>
    <w:uiPriority w:val="0"/>
    <w:rPr>
      <w:b/>
      <w:bCs/>
      <w:kern w:val="2"/>
      <w:sz w:val="32"/>
      <w:szCs w:val="32"/>
    </w:rPr>
  </w:style>
  <w:style w:type="character" w:customStyle="1" w:styleId="36">
    <w:name w:val="标题 5 Char"/>
    <w:link w:val="6"/>
    <w:autoRedefine/>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autoRedefine/>
    <w:qFormat/>
    <w:uiPriority w:val="9"/>
    <w:rPr>
      <w:rFonts w:ascii="Calibri" w:hAnsi="Calibri" w:cs="Calibri"/>
      <w:b/>
      <w:bCs/>
      <w:kern w:val="2"/>
      <w:sz w:val="24"/>
      <w:szCs w:val="24"/>
    </w:rPr>
  </w:style>
  <w:style w:type="character" w:customStyle="1" w:styleId="39">
    <w:name w:val="标题 8 Char"/>
    <w:link w:val="9"/>
    <w:autoRedefine/>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autoRedefine/>
    <w:qFormat/>
    <w:uiPriority w:val="0"/>
    <w:rPr>
      <w:kern w:val="2"/>
      <w:sz w:val="21"/>
      <w:szCs w:val="24"/>
    </w:rPr>
  </w:style>
  <w:style w:type="character" w:customStyle="1" w:styleId="42">
    <w:name w:val="批注文字 Char"/>
    <w:link w:val="13"/>
    <w:autoRedefine/>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autoRedefine/>
    <w:qFormat/>
    <w:uiPriority w:val="0"/>
    <w:rPr>
      <w:kern w:val="2"/>
      <w:sz w:val="18"/>
      <w:szCs w:val="18"/>
    </w:rPr>
  </w:style>
  <w:style w:type="character" w:customStyle="1" w:styleId="46">
    <w:name w:val="HTML 预设格式 Char"/>
    <w:link w:val="22"/>
    <w:autoRedefine/>
    <w:semiHidden/>
    <w:qFormat/>
    <w:uiPriority w:val="0"/>
    <w:rPr>
      <w:rFonts w:ascii="宋体" w:hAnsi="宋体" w:eastAsia="宋体" w:cs="宋体"/>
      <w:sz w:val="24"/>
      <w:szCs w:val="24"/>
      <w:lang w:val="en-US" w:eastAsia="zh-CN" w:bidi="ar-SA"/>
    </w:rPr>
  </w:style>
  <w:style w:type="character" w:customStyle="1" w:styleId="47">
    <w:name w:val="批注主题 Char"/>
    <w:link w:val="24"/>
    <w:autoRedefine/>
    <w:qFormat/>
    <w:uiPriority w:val="0"/>
    <w:rPr>
      <w:b/>
      <w:bCs/>
      <w:kern w:val="2"/>
      <w:sz w:val="21"/>
      <w:szCs w:val="24"/>
    </w:rPr>
  </w:style>
  <w:style w:type="character" w:customStyle="1" w:styleId="48">
    <w:name w:val="正文首行缩进 2 Char"/>
    <w:link w:val="25"/>
    <w:autoRedefine/>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autoRedefine/>
    <w:qFormat/>
    <w:uiPriority w:val="0"/>
    <w:rPr>
      <w:rFonts w:ascii="Calibri" w:hAnsi="Calibri" w:eastAsia="宋体"/>
      <w:kern w:val="2"/>
      <w:sz w:val="21"/>
      <w:szCs w:val="22"/>
      <w:lang w:bidi="ar-SA"/>
    </w:rPr>
  </w:style>
  <w:style w:type="paragraph" w:styleId="50">
    <w:name w:val="List Paragraph"/>
    <w:basedOn w:val="1"/>
    <w:link w:val="49"/>
    <w:autoRedefine/>
    <w:qFormat/>
    <w:uiPriority w:val="99"/>
    <w:pPr>
      <w:ind w:firstLine="420" w:firstLineChars="200"/>
    </w:pPr>
    <w:rPr>
      <w:szCs w:val="22"/>
    </w:rPr>
  </w:style>
  <w:style w:type="character" w:customStyle="1" w:styleId="51">
    <w:name w:val="apple-converted-space"/>
    <w:autoRedefine/>
    <w:qFormat/>
    <w:uiPriority w:val="0"/>
  </w:style>
  <w:style w:type="paragraph" w:customStyle="1" w:styleId="5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autoRedefine/>
    <w:qFormat/>
    <w:uiPriority w:val="0"/>
    <w:rPr>
      <w:rFonts w:ascii="Tahoma" w:hAnsi="Tahoma"/>
      <w:b/>
      <w:kern w:val="0"/>
      <w:sz w:val="28"/>
      <w:szCs w:val="20"/>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autoRedefine/>
    <w:qFormat/>
    <w:uiPriority w:val="0"/>
    <w:pPr>
      <w:ind w:firstLine="420" w:firstLineChars="200"/>
    </w:pPr>
    <w:rPr>
      <w:rFonts w:ascii="Calibri" w:hAnsi="Calibri"/>
      <w:szCs w:val="22"/>
    </w:rPr>
  </w:style>
  <w:style w:type="paragraph" w:customStyle="1" w:styleId="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autoRedefine/>
    <w:qFormat/>
    <w:uiPriority w:val="0"/>
    <w:pPr>
      <w:spacing w:line="360" w:lineRule="auto"/>
      <w:ind w:firstLine="480"/>
    </w:pPr>
    <w:rPr>
      <w:rFonts w:ascii="宋体" w:hAnsi="宋体"/>
      <w:sz w:val="24"/>
      <w:szCs w:val="22"/>
    </w:rPr>
  </w:style>
  <w:style w:type="paragraph" w:customStyle="1" w:styleId="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autoRedefine/>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autoRedefine/>
    <w:qFormat/>
    <w:uiPriority w:val="0"/>
    <w:pPr>
      <w:ind w:left="991" w:leftChars="472"/>
    </w:pPr>
    <w:rPr>
      <w:rFonts w:ascii="宋体" w:hAnsi="宋体" w:eastAsia="宋体" w:cs="Times New Roman"/>
      <w:color w:val="000000"/>
      <w:szCs w:val="21"/>
    </w:rPr>
  </w:style>
  <w:style w:type="paragraph" w:customStyle="1" w:styleId="8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autoRedefine/>
    <w:qFormat/>
    <w:uiPriority w:val="0"/>
    <w:pPr>
      <w:ind w:firstLine="420" w:firstLineChars="200"/>
    </w:pPr>
    <w:rPr>
      <w:kern w:val="0"/>
      <w:sz w:val="24"/>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autoRedefine/>
    <w:qFormat/>
    <w:uiPriority w:val="0"/>
    <w:rPr>
      <w:rFonts w:ascii="Times New Roman" w:hAnsi="Times New Roman"/>
      <w:sz w:val="24"/>
      <w:szCs w:val="20"/>
    </w:rPr>
  </w:style>
  <w:style w:type="paragraph" w:customStyle="1" w:styleId="112">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3806</Words>
  <Characters>3977</Characters>
  <Lines>32</Lines>
  <Paragraphs>9</Paragraphs>
  <TotalTime>9</TotalTime>
  <ScaleCrop>false</ScaleCrop>
  <LinksUpToDate>false</LinksUpToDate>
  <CharactersWithSpaces>4399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2024-06-03T01:25:30Z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593944901924453F918AE0837E103DB4_13</vt:lpwstr>
  </property>
</Properties>
</file>