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cs="宋体"/>
          <w:b/>
          <w:bCs/>
          <w:sz w:val="36"/>
          <w:szCs w:val="36"/>
          <w:lang w:eastAsia="zh-CN"/>
        </w:rPr>
        <w:t>职工亲子研学活动服务</w:t>
      </w:r>
    </w:p>
    <w:p>
      <w:pPr>
        <w:spacing w:line="560" w:lineRule="exact"/>
        <w:jc w:val="center"/>
        <w:rPr>
          <w:rFonts w:hint="default" w:ascii="宋体" w:hAnsi="宋体"/>
          <w:b/>
          <w:bCs w:val="0"/>
          <w:sz w:val="36"/>
          <w:szCs w:val="36"/>
          <w:lang w:val="en-US"/>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32</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32</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szCs w:val="21"/>
                <w:lang w:eastAsia="zh-CN"/>
              </w:rPr>
              <w:t>职工亲子研学活动服务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98800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eastAsia" w:ascii="宋体" w:hAnsi="宋体"/>
                <w:b w:val="0"/>
                <w:bCs/>
                <w:szCs w:val="21"/>
                <w:lang w:val="en-US" w:eastAsia="zh-CN"/>
              </w:rPr>
            </w:pPr>
            <w:r>
              <w:rPr>
                <w:rFonts w:hint="eastAsia" w:ascii="宋体" w:hAnsi="宋体"/>
                <w:b w:val="0"/>
                <w:bCs/>
                <w:szCs w:val="21"/>
                <w:lang w:eastAsia="zh-CN"/>
              </w:rPr>
              <w:t>职工亲子研学活动，</w:t>
            </w:r>
            <w:r>
              <w:rPr>
                <w:rFonts w:hint="eastAsia" w:ascii="宋体" w:hAnsi="宋体"/>
                <w:b w:val="0"/>
                <w:bCs/>
                <w:szCs w:val="21"/>
                <w:lang w:val="en-US" w:eastAsia="zh-CN"/>
              </w:rPr>
              <w:t>活动人数200组家庭400人，分4场进行，每次活动时间一天，需包含亲子定向活动、虹桥公园自然教育中心参观学习两个项目。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pPr>
              <w:rPr>
                <w:rFonts w:ascii="宋体" w:hAnsi="宋体"/>
                <w:b w:val="0"/>
                <w:bCs/>
                <w:szCs w:val="21"/>
              </w:rPr>
            </w:pPr>
            <w:r>
              <w:rPr>
                <w:rFonts w:hint="eastAsia" w:ascii="宋体" w:hAnsi="宋体"/>
                <w:b w:val="0"/>
                <w:bCs/>
                <w:szCs w:val="21"/>
              </w:rPr>
              <w:t>医院职工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pPr>
              <w:numPr>
                <w:ilvl w:val="0"/>
                <w:numId w:val="0"/>
              </w:numPr>
              <w:rPr>
                <w:rFonts w:hint="default" w:ascii="宋体" w:hAnsi="宋体"/>
                <w:b w:val="0"/>
                <w:bCs/>
                <w:szCs w:val="21"/>
                <w:lang w:val="en-US" w:eastAsia="zh-CN"/>
              </w:rPr>
            </w:pPr>
            <w:r>
              <w:rPr>
                <w:rFonts w:hint="eastAsia" w:ascii="宋体" w:hAnsi="宋体"/>
                <w:b w:val="0"/>
                <w:bCs/>
                <w:szCs w:val="21"/>
                <w:lang w:val="en-US" w:eastAsia="zh-CN"/>
              </w:rPr>
              <w:t>筹备和执行活动项目，场地安排等一应事项由服务公司对接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eastAsia" w:ascii="宋体" w:hAnsi="宋体" w:eastAsia="宋体" w:cs="宋体"/>
                <w:kern w:val="0"/>
                <w:szCs w:val="21"/>
                <w:lang w:eastAsia="zh-CN"/>
              </w:rPr>
            </w:pPr>
            <w:r>
              <w:rPr>
                <w:rFonts w:hint="eastAsia" w:ascii="宋体" w:hAnsi="宋体" w:cs="宋体"/>
                <w:kern w:val="0"/>
                <w:szCs w:val="21"/>
                <w:lang w:val="en-US" w:eastAsia="zh-CN"/>
              </w:rPr>
              <w:t>4</w:t>
            </w:r>
          </w:p>
        </w:tc>
        <w:tc>
          <w:tcPr>
            <w:tcW w:w="1417" w:type="dxa"/>
            <w:vAlign w:val="center"/>
          </w:tcPr>
          <w:p>
            <w:pPr>
              <w:jc w:val="center"/>
              <w:rPr>
                <w:rFonts w:ascii="宋体" w:hAnsi="宋体"/>
                <w:b/>
                <w:szCs w:val="21"/>
              </w:rPr>
            </w:pPr>
            <w:r>
              <w:rPr>
                <w:rFonts w:hint="eastAsia" w:ascii="宋体" w:hAnsi="宋体" w:cs="宋体"/>
                <w:b/>
                <w:kern w:val="0"/>
                <w:szCs w:val="21"/>
              </w:rPr>
              <w:t>其他要求</w:t>
            </w:r>
          </w:p>
        </w:tc>
        <w:tc>
          <w:tcPr>
            <w:tcW w:w="6395" w:type="dxa"/>
            <w:vAlign w:val="center"/>
          </w:tcPr>
          <w:p>
            <w:pPr>
              <w:rPr>
                <w:rFonts w:ascii="宋体" w:hAnsi="宋体"/>
                <w:b w:val="0"/>
                <w:bCs/>
                <w:szCs w:val="21"/>
              </w:rPr>
            </w:pPr>
            <w:r>
              <w:rPr>
                <w:rFonts w:hint="eastAsia" w:ascii="宋体" w:hAnsi="宋体"/>
                <w:b w:val="0"/>
                <w:bCs/>
                <w:szCs w:val="21"/>
              </w:rPr>
              <w:t>制定</w:t>
            </w:r>
            <w:r>
              <w:rPr>
                <w:rFonts w:hint="eastAsia" w:ascii="宋体" w:hAnsi="宋体"/>
                <w:b w:val="0"/>
                <w:bCs/>
                <w:szCs w:val="21"/>
                <w:lang w:val="en-US" w:eastAsia="zh-CN"/>
              </w:rPr>
              <w:t>详细活动工作</w:t>
            </w:r>
            <w:r>
              <w:rPr>
                <w:rFonts w:hint="eastAsia" w:ascii="宋体" w:hAnsi="宋体"/>
                <w:b w:val="0"/>
                <w:bCs/>
                <w:szCs w:val="21"/>
              </w:rPr>
              <w:t>方案</w:t>
            </w:r>
            <w:r>
              <w:rPr>
                <w:rFonts w:hint="eastAsia" w:ascii="宋体" w:hAnsi="宋体"/>
                <w:b w:val="0"/>
                <w:bCs/>
                <w:szCs w:val="21"/>
                <w:lang w:eastAsia="zh-CN"/>
              </w:rPr>
              <w:t>，按</w:t>
            </w:r>
            <w:r>
              <w:rPr>
                <w:rFonts w:hint="eastAsia" w:ascii="宋体" w:hAnsi="宋体"/>
                <w:b w:val="0"/>
                <w:bCs/>
                <w:szCs w:val="21"/>
                <w:lang w:val="en-US" w:eastAsia="zh-CN"/>
              </w:rPr>
              <w:t>质按量，</w:t>
            </w:r>
            <w:r>
              <w:rPr>
                <w:rFonts w:hint="eastAsia" w:ascii="宋体" w:hAnsi="宋体"/>
                <w:b w:val="0"/>
                <w:bCs/>
                <w:szCs w:val="21"/>
              </w:rPr>
              <w:t>确保</w:t>
            </w:r>
            <w:r>
              <w:rPr>
                <w:rFonts w:hint="eastAsia" w:ascii="宋体" w:hAnsi="宋体"/>
                <w:b w:val="0"/>
                <w:bCs/>
                <w:szCs w:val="21"/>
                <w:lang w:eastAsia="zh-CN"/>
              </w:rPr>
              <w:t>活动</w:t>
            </w:r>
            <w:r>
              <w:rPr>
                <w:rFonts w:hint="eastAsia" w:ascii="宋体" w:hAnsi="宋体"/>
                <w:b w:val="0"/>
                <w:bCs/>
                <w:szCs w:val="21"/>
              </w:rPr>
              <w:t>安全、顺利举行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417" w:type="dxa"/>
            <w:vAlign w:val="center"/>
          </w:tcPr>
          <w:p>
            <w:pPr>
              <w:jc w:val="center"/>
              <w:rPr>
                <w:rFonts w:hint="eastAsia" w:ascii="宋体" w:hAnsi="宋体" w:cs="宋体"/>
                <w:b/>
                <w:kern w:val="0"/>
                <w:szCs w:val="21"/>
              </w:rPr>
            </w:pPr>
            <w:r>
              <w:rPr>
                <w:rFonts w:hint="eastAsia" w:ascii="宋体" w:hAnsi="宋体" w:cs="宋体"/>
                <w:b/>
                <w:bCs/>
                <w:kern w:val="0"/>
                <w:szCs w:val="21"/>
                <w:lang w:val="en-US" w:eastAsia="zh-CN"/>
              </w:rPr>
              <w:t xml:space="preserve">竞标单位  </w:t>
            </w:r>
            <w:r>
              <w:rPr>
                <w:rFonts w:hint="eastAsia" w:ascii="宋体" w:hAnsi="宋体" w:cs="宋体"/>
                <w:b/>
                <w:bCs/>
                <w:kern w:val="0"/>
                <w:szCs w:val="21"/>
              </w:rPr>
              <w:t>资格要求</w:t>
            </w:r>
          </w:p>
        </w:tc>
        <w:tc>
          <w:tcPr>
            <w:tcW w:w="6395" w:type="dxa"/>
            <w:vAlign w:val="top"/>
          </w:tcPr>
          <w:p>
            <w:pPr>
              <w:bidi w:val="0"/>
              <w:rPr>
                <w:rFonts w:hint="eastAsia"/>
              </w:rPr>
            </w:pPr>
            <w:r>
              <w:rPr>
                <w:rFonts w:hint="eastAsia"/>
              </w:rPr>
              <w:t>1.投标人必须在深圳市注册，具有独立承担民事责任的能力。</w:t>
            </w:r>
          </w:p>
          <w:p>
            <w:pPr>
              <w:bidi w:val="0"/>
              <w:rPr>
                <w:rFonts w:hint="eastAsia"/>
              </w:rPr>
            </w:pPr>
            <w:r>
              <w:rPr>
                <w:rFonts w:hint="eastAsia"/>
              </w:rPr>
              <w:t>2.参与投标公司的有效证件复印件加盖公章（营业执照副本、税务登记证副本、组织机构代码证副本或“三证合一”的营业执照）。</w:t>
            </w:r>
          </w:p>
          <w:p>
            <w:pPr>
              <w:bidi w:val="0"/>
              <w:rPr>
                <w:rFonts w:hint="eastAsia"/>
              </w:rPr>
            </w:pPr>
            <w:r>
              <w:rPr>
                <w:rFonts w:hint="eastAsia"/>
                <w:lang w:val="en-US" w:eastAsia="zh-CN"/>
              </w:rPr>
              <w:t>3</w:t>
            </w:r>
            <w:r>
              <w:rPr>
                <w:rFonts w:hint="eastAsia"/>
              </w:rPr>
              <w:t>.参与投标公司的法定代表人身份证复印件及授权委托人的公民身份证原件及复印件。</w:t>
            </w:r>
          </w:p>
          <w:p>
            <w:pPr>
              <w:bidi w:val="0"/>
              <w:rPr>
                <w:rFonts w:hint="eastAsia"/>
              </w:rPr>
            </w:pPr>
            <w:r>
              <w:rPr>
                <w:rFonts w:hint="eastAsia"/>
                <w:lang w:val="en-US" w:eastAsia="zh-CN"/>
              </w:rPr>
              <w:t>4</w:t>
            </w:r>
            <w:r>
              <w:rPr>
                <w:rFonts w:hint="eastAsia"/>
              </w:rPr>
              <w:t>.信用情况：根据深圳信用网(www.szcredit.com.cn)查询情况，由供应商提供深圳信用网的企业信用信息资料截图证明（截图时间需在本项目招标公告发布日之后）。</w:t>
            </w:r>
          </w:p>
          <w:p>
            <w:pPr>
              <w:bidi w:val="0"/>
              <w:rPr>
                <w:rFonts w:hint="eastAsia"/>
              </w:rPr>
            </w:pPr>
            <w:r>
              <w:rPr>
                <w:rFonts w:hint="eastAsia"/>
                <w:lang w:val="en-US" w:eastAsia="zh-CN"/>
              </w:rPr>
              <w:t>5</w:t>
            </w:r>
            <w:r>
              <w:rPr>
                <w:rFonts w:hint="eastAsia"/>
              </w:rPr>
              <w:t>.本项目不接受联合体投标，不允许分包参与投标。</w:t>
            </w:r>
          </w:p>
          <w:p>
            <w:pPr>
              <w:bidi w:val="0"/>
              <w:rPr>
                <w:rFonts w:hint="eastAsia"/>
                <w:lang w:val="en-US" w:eastAsia="zh-CN"/>
              </w:rPr>
            </w:pPr>
            <w:r>
              <w:rPr>
                <w:rFonts w:hint="eastAsia"/>
                <w:lang w:val="en-US" w:eastAsia="zh-CN"/>
              </w:rPr>
              <w:t>6.公司经营范围须包括：户外拓展培训或户外活动策划的相关资质，</w:t>
            </w:r>
          </w:p>
          <w:p>
            <w:pPr>
              <w:bidi w:val="0"/>
              <w:rPr>
                <w:rFonts w:hint="eastAsia"/>
                <w:lang w:val="en-US" w:eastAsia="zh-CN"/>
              </w:rPr>
            </w:pPr>
            <w:r>
              <w:rPr>
                <w:rFonts w:hint="eastAsia"/>
                <w:lang w:val="en-US" w:eastAsia="zh-CN"/>
              </w:rPr>
              <w:t>具备丰富的赛事活动组织经验。</w:t>
            </w:r>
          </w:p>
          <w:p>
            <w:pPr>
              <w:bidi w:val="0"/>
              <w:rPr>
                <w:rFonts w:hint="eastAsia" w:ascii="宋体" w:hAnsi="宋体"/>
                <w:b w:val="0"/>
                <w:bCs/>
                <w:szCs w:val="21"/>
              </w:rPr>
            </w:pPr>
            <w:r>
              <w:rPr>
                <w:rFonts w:hint="eastAsia"/>
                <w:lang w:val="en-US" w:eastAsia="zh-CN"/>
              </w:rPr>
              <w:t>7.须对本项目提供详细的项目策划方案。</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230"/>
        <w:gridCol w:w="7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7" w:type="dxa"/>
            <w:vAlign w:val="center"/>
          </w:tcPr>
          <w:p>
            <w:pPr>
              <w:jc w:val="center"/>
              <w:rPr>
                <w:rFonts w:ascii="宋体" w:hAnsi="宋体" w:cs="宋体"/>
                <w:b/>
                <w:bCs/>
                <w:kern w:val="0"/>
                <w:szCs w:val="21"/>
              </w:rPr>
            </w:pPr>
            <w:r>
              <w:rPr>
                <w:rFonts w:hint="eastAsia" w:ascii="宋体" w:hAnsi="宋体"/>
                <w:b/>
                <w:szCs w:val="21"/>
              </w:rPr>
              <w:t>序号</w:t>
            </w:r>
          </w:p>
        </w:tc>
        <w:tc>
          <w:tcPr>
            <w:tcW w:w="1230"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7529"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07" w:type="dxa"/>
            <w:vAlign w:val="center"/>
          </w:tcPr>
          <w:p>
            <w:pPr>
              <w:jc w:val="center"/>
              <w:rPr>
                <w:rFonts w:ascii="宋体" w:hAnsi="宋体" w:cs="宋体"/>
                <w:kern w:val="0"/>
                <w:szCs w:val="21"/>
              </w:rPr>
            </w:pPr>
            <w:r>
              <w:rPr>
                <w:rFonts w:hint="eastAsia" w:ascii="宋体" w:hAnsi="宋体" w:cs="宋体"/>
                <w:kern w:val="0"/>
                <w:szCs w:val="21"/>
              </w:rPr>
              <w:t>1</w:t>
            </w:r>
          </w:p>
        </w:tc>
        <w:tc>
          <w:tcPr>
            <w:tcW w:w="1230"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7529" w:type="dxa"/>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bCs/>
                <w:szCs w:val="21"/>
              </w:rPr>
            </w:pPr>
            <w:r>
              <w:rPr>
                <w:rFonts w:hint="eastAsia" w:ascii="宋体" w:hAnsi="宋体"/>
                <w:bCs/>
                <w:szCs w:val="21"/>
              </w:rPr>
              <w:t>本项目服务费采用包干制，应包括服务成本、法定税费和企业的利润。</w:t>
            </w:r>
          </w:p>
          <w:tbl>
            <w:tblPr>
              <w:tblStyle w:val="26"/>
              <w:tblpPr w:leftFromText="180" w:rightFromText="180" w:vertAnchor="text" w:horzAnchor="page" w:tblpXSpec="center" w:tblpY="198"/>
              <w:tblOverlap w:val="never"/>
              <w:tblW w:w="7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2096"/>
              <w:gridCol w:w="603"/>
              <w:gridCol w:w="667"/>
              <w:gridCol w:w="63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序号</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项目</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数量</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单位</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场次</w:t>
                  </w:r>
                </w:p>
              </w:tc>
              <w:tc>
                <w:tcPr>
                  <w:tcW w:w="32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活动场地租赁费</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次</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主背景设计制作</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套</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行架搭建9mx4m</w:t>
                  </w:r>
                </w:p>
                <w:p>
                  <w:pPr>
                    <w:jc w:val="both"/>
                    <w:rPr>
                      <w:rFonts w:ascii="仿宋" w:hAnsi="仿宋" w:eastAsia="仿宋" w:cs="仿宋"/>
                      <w:sz w:val="24"/>
                    </w:rPr>
                  </w:pPr>
                  <w:r>
                    <w:rPr>
                      <w:rFonts w:hint="eastAsia" w:ascii="仿宋" w:hAnsi="仿宋" w:eastAsia="仿宋" w:cs="仿宋"/>
                      <w:sz w:val="24"/>
                    </w:rPr>
                    <w:t>4场重复利用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休息帐篷租赁</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个</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3mx3m四角帐篷</w:t>
                  </w:r>
                </w:p>
                <w:p>
                  <w:pPr>
                    <w:jc w:val="both"/>
                    <w:rPr>
                      <w:rFonts w:ascii="仿宋" w:hAnsi="仿宋" w:eastAsia="仿宋" w:cs="仿宋"/>
                      <w:sz w:val="24"/>
                    </w:rPr>
                  </w:pPr>
                  <w:r>
                    <w:rPr>
                      <w:rFonts w:hint="eastAsia" w:ascii="仿宋" w:hAnsi="仿宋" w:eastAsia="仿宋" w:cs="仿宋"/>
                      <w:sz w:val="24"/>
                    </w:rPr>
                    <w:t>4场重复利用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桌椅租赁</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套</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含桌面和红色椅子</w:t>
                  </w:r>
                </w:p>
                <w:p>
                  <w:pPr>
                    <w:jc w:val="both"/>
                    <w:rPr>
                      <w:rFonts w:ascii="仿宋" w:hAnsi="仿宋" w:eastAsia="仿宋" w:cs="仿宋"/>
                      <w:sz w:val="24"/>
                    </w:rPr>
                  </w:pPr>
                  <w:r>
                    <w:rPr>
                      <w:rFonts w:hint="eastAsia" w:ascii="仿宋" w:hAnsi="仿宋" w:eastAsia="仿宋" w:cs="仿宋"/>
                      <w:sz w:val="24"/>
                    </w:rPr>
                    <w:t>4场重复利用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活动地图绘制</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pacing w:val="0"/>
                      <w:w w:val="100"/>
                      <w:sz w:val="24"/>
                      <w:lang w:eastAsia="zh-CN"/>
                    </w:rPr>
                  </w:pPr>
                  <w:r>
                    <w:rPr>
                      <w:rFonts w:hint="eastAsia" w:ascii="仿宋" w:hAnsi="仿宋" w:eastAsia="仿宋" w:cs="仿宋"/>
                      <w:spacing w:val="0"/>
                      <w:w w:val="100"/>
                      <w:sz w:val="24"/>
                      <w:lang w:eastAsia="zh-CN"/>
                    </w:rPr>
                    <w:t>地图绘制</w:t>
                  </w:r>
                </w:p>
                <w:p>
                  <w:pPr>
                    <w:jc w:val="both"/>
                    <w:rPr>
                      <w:rFonts w:ascii="仿宋" w:hAnsi="仿宋" w:eastAsia="仿宋" w:cs="仿宋"/>
                      <w:spacing w:val="0"/>
                      <w:w w:val="100"/>
                      <w:sz w:val="24"/>
                    </w:rPr>
                  </w:pPr>
                  <w:r>
                    <w:rPr>
                      <w:rFonts w:hint="eastAsia" w:ascii="仿宋" w:hAnsi="仿宋" w:eastAsia="仿宋" w:cs="仿宋"/>
                      <w:spacing w:val="0"/>
                      <w:w w:val="100"/>
                      <w:sz w:val="24"/>
                    </w:rPr>
                    <w:t>4场重复利用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活动主题横幅制作</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条</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default" w:ascii="仿宋" w:hAnsi="仿宋" w:eastAsia="仿宋" w:cs="仿宋"/>
                      <w:sz w:val="24"/>
                      <w:lang w:val="en-US" w:eastAsia="zh-CN"/>
                    </w:rPr>
                  </w:pPr>
                  <w:r>
                    <w:rPr>
                      <w:rFonts w:hint="eastAsia" w:ascii="仿宋" w:hAnsi="仿宋" w:eastAsia="仿宋" w:cs="仿宋"/>
                      <w:sz w:val="24"/>
                    </w:rPr>
                    <w:t>主题横幅</w:t>
                  </w:r>
                  <w:r>
                    <w:rPr>
                      <w:rFonts w:hint="eastAsia" w:ascii="仿宋" w:hAnsi="仿宋" w:eastAsia="仿宋" w:cs="仿宋"/>
                      <w:sz w:val="24"/>
                      <w:lang w:val="en-US" w:eastAsia="zh-CN"/>
                    </w:rPr>
                    <w:t>10m</w:t>
                  </w:r>
                  <w:r>
                    <w:rPr>
                      <w:rFonts w:hint="eastAsia" w:ascii="仿宋" w:hAnsi="仿宋" w:eastAsia="仿宋" w:cs="仿宋"/>
                      <w:sz w:val="24"/>
                    </w:rPr>
                    <w:t>*0.8m</w:t>
                  </w:r>
                </w:p>
                <w:p>
                  <w:pPr>
                    <w:jc w:val="both"/>
                    <w:rPr>
                      <w:rFonts w:ascii="仿宋" w:hAnsi="仿宋" w:eastAsia="仿宋" w:cs="仿宋"/>
                      <w:sz w:val="24"/>
                    </w:rPr>
                  </w:pPr>
                  <w:r>
                    <w:rPr>
                      <w:rFonts w:hint="eastAsia" w:ascii="仿宋" w:hAnsi="仿宋" w:eastAsia="仿宋" w:cs="仿宋"/>
                      <w:sz w:val="24"/>
                    </w:rPr>
                    <w:t>4场重复利用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定向器材租赁</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套</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rPr>
                  </w:pPr>
                  <w:r>
                    <w:rPr>
                      <w:rFonts w:hint="eastAsia" w:ascii="仿宋" w:hAnsi="仿宋" w:eastAsia="仿宋" w:cs="仿宋"/>
                      <w:sz w:val="24"/>
                    </w:rPr>
                    <w:t>全套设备租赁</w:t>
                  </w:r>
                </w:p>
                <w:p>
                  <w:pPr>
                    <w:jc w:val="both"/>
                    <w:rPr>
                      <w:rFonts w:ascii="仿宋" w:hAnsi="仿宋" w:eastAsia="仿宋" w:cs="仿宋"/>
                      <w:sz w:val="24"/>
                    </w:rPr>
                  </w:pPr>
                  <w:r>
                    <w:rPr>
                      <w:rFonts w:hint="eastAsia" w:ascii="仿宋" w:hAnsi="仿宋" w:eastAsia="仿宋" w:cs="仿宋"/>
                      <w:sz w:val="24"/>
                    </w:rPr>
                    <w:t>4场重复利用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8</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手持异形拍照牌设计制作</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块</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KT板异形牌0.5m*0.8m</w:t>
                  </w:r>
                </w:p>
                <w:p>
                  <w:pPr>
                    <w:jc w:val="both"/>
                    <w:rPr>
                      <w:rFonts w:ascii="仿宋" w:hAnsi="仿宋" w:eastAsia="仿宋" w:cs="仿宋"/>
                      <w:sz w:val="24"/>
                    </w:rPr>
                  </w:pPr>
                  <w:r>
                    <w:rPr>
                      <w:rFonts w:hint="eastAsia" w:ascii="仿宋" w:hAnsi="仿宋" w:eastAsia="仿宋" w:cs="仿宋"/>
                      <w:sz w:val="24"/>
                    </w:rPr>
                    <w:t>4场重复利用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lang w:val="en-US" w:eastAsia="zh-CN"/>
                    </w:rPr>
                    <w:t>9</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功能区标识牌设计制作</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块</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KT制作</w:t>
                  </w:r>
                </w:p>
                <w:p>
                  <w:pPr>
                    <w:jc w:val="both"/>
                    <w:rPr>
                      <w:rFonts w:ascii="仿宋" w:hAnsi="仿宋" w:eastAsia="仿宋" w:cs="仿宋"/>
                      <w:sz w:val="24"/>
                    </w:rPr>
                  </w:pPr>
                  <w:r>
                    <w:rPr>
                      <w:rFonts w:hint="eastAsia" w:ascii="仿宋" w:hAnsi="仿宋" w:eastAsia="仿宋" w:cs="仿宋"/>
                      <w:sz w:val="24"/>
                    </w:rPr>
                    <w:t>4场重复利用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项目服务工作人员</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12</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人</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lang w:eastAsia="zh-CN"/>
                    </w:rPr>
                  </w:pPr>
                  <w:r>
                    <w:rPr>
                      <w:rFonts w:hint="eastAsia" w:ascii="仿宋" w:hAnsi="仿宋" w:eastAsia="仿宋" w:cs="仿宋"/>
                      <w:sz w:val="24"/>
                    </w:rPr>
                    <w:t>现场工作人员</w:t>
                  </w:r>
                  <w:r>
                    <w:rPr>
                      <w:rFonts w:hint="eastAsia" w:ascii="仿宋" w:hAnsi="仿宋" w:eastAsia="仿宋" w:cs="仿宋"/>
                      <w:sz w:val="24"/>
                      <w:lang w:eastAsia="zh-CN"/>
                    </w:rPr>
                    <w:t>（一天）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11</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活动保险购买</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人</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活动保险</w:t>
                  </w:r>
                </w:p>
                <w:p>
                  <w:pPr>
                    <w:jc w:val="both"/>
                    <w:rPr>
                      <w:rFonts w:ascii="仿宋" w:hAnsi="仿宋" w:eastAsia="仿宋" w:cs="仿宋"/>
                      <w:sz w:val="24"/>
                    </w:rPr>
                  </w:pPr>
                  <w:r>
                    <w:rPr>
                      <w:rFonts w:hint="eastAsia" w:ascii="仿宋" w:hAnsi="仿宋" w:eastAsia="仿宋" w:cs="仿宋"/>
                      <w:sz w:val="24"/>
                    </w:rPr>
                    <w:t>按实际人数结算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2</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地图、号码布印制</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套</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lang w:eastAsia="zh-CN"/>
                    </w:rPr>
                  </w:pPr>
                  <w:r>
                    <w:rPr>
                      <w:rFonts w:hint="eastAsia" w:ascii="仿宋" w:hAnsi="仿宋" w:eastAsia="仿宋" w:cs="仿宋"/>
                      <w:sz w:val="24"/>
                    </w:rPr>
                    <w:t>每人一套</w:t>
                  </w:r>
                  <w:r>
                    <w:rPr>
                      <w:rFonts w:hint="eastAsia" w:ascii="仿宋" w:hAnsi="仿宋" w:eastAsia="仿宋" w:cs="仿宋"/>
                      <w:sz w:val="24"/>
                      <w:lang w:eastAsia="zh-CN"/>
                    </w:rPr>
                    <w:t>（地图</w:t>
                  </w:r>
                  <w:r>
                    <w:rPr>
                      <w:rFonts w:hint="eastAsia" w:ascii="仿宋" w:hAnsi="仿宋" w:eastAsia="仿宋" w:cs="仿宋"/>
                      <w:sz w:val="24"/>
                      <w:lang w:val="en-US" w:eastAsia="zh-CN"/>
                    </w:rPr>
                    <w:t>A4纸大小</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3</w:t>
                  </w:r>
                </w:p>
              </w:tc>
              <w:tc>
                <w:tcPr>
                  <w:tcW w:w="2096"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户外移动音响租赁</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套</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活动音响</w:t>
                  </w:r>
                  <w:r>
                    <w:rPr>
                      <w:rFonts w:hint="eastAsia" w:ascii="仿宋" w:hAnsi="仿宋" w:eastAsia="仿宋" w:cs="仿宋"/>
                      <w:sz w:val="24"/>
                      <w:lang w:eastAsia="zh-CN"/>
                    </w:rPr>
                    <w:t>（</w:t>
                  </w:r>
                  <w:r>
                    <w:rPr>
                      <w:rFonts w:hint="eastAsia" w:ascii="仿宋" w:hAnsi="仿宋" w:eastAsia="仿宋" w:cs="仿宋"/>
                      <w:sz w:val="24"/>
                    </w:rPr>
                    <w:t>3000W</w:t>
                  </w:r>
                  <w:r>
                    <w:rPr>
                      <w:rFonts w:hint="eastAsia" w:ascii="仿宋" w:hAnsi="仿宋" w:eastAsia="仿宋" w:cs="仿宋"/>
                      <w:sz w:val="24"/>
                      <w:lang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4</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活动饮用水购买</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箱</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default" w:ascii="仿宋" w:hAnsi="仿宋" w:eastAsia="仿宋" w:cs="仿宋"/>
                      <w:sz w:val="24"/>
                      <w:lang w:val="en-US" w:eastAsia="zh-CN"/>
                    </w:rPr>
                  </w:pPr>
                  <w:r>
                    <w:rPr>
                      <w:rFonts w:hint="eastAsia" w:ascii="仿宋" w:hAnsi="仿宋" w:eastAsia="仿宋" w:cs="仿宋"/>
                      <w:sz w:val="24"/>
                    </w:rPr>
                    <w:t>活动用水</w:t>
                  </w:r>
                  <w:r>
                    <w:rPr>
                      <w:rFonts w:hint="eastAsia" w:ascii="仿宋" w:hAnsi="仿宋" w:eastAsia="仿宋" w:cs="仿宋"/>
                      <w:sz w:val="24"/>
                      <w:lang w:val="en-US" w:eastAsia="zh-CN"/>
                    </w:rPr>
                    <w:t>550ml</w:t>
                  </w:r>
                  <w:r>
                    <w:rPr>
                      <w:rFonts w:hint="eastAsia" w:ascii="仿宋" w:hAnsi="仿宋" w:eastAsia="仿宋" w:cs="仿宋"/>
                      <w:sz w:val="24"/>
                    </w:rPr>
                    <w:t>x</w:t>
                  </w:r>
                  <w:r>
                    <w:rPr>
                      <w:rFonts w:hint="eastAsia" w:ascii="仿宋" w:hAnsi="仿宋" w:eastAsia="仿宋" w:cs="仿宋"/>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5</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活动补给购买</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份</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rPr>
                  </w:pPr>
                  <w:r>
                    <w:rPr>
                      <w:rFonts w:hint="eastAsia" w:ascii="仿宋" w:hAnsi="仿宋" w:eastAsia="仿宋" w:cs="仿宋"/>
                      <w:sz w:val="24"/>
                    </w:rPr>
                    <w:t>面包、水果</w:t>
                  </w:r>
                </w:p>
                <w:p>
                  <w:pPr>
                    <w:jc w:val="both"/>
                    <w:rPr>
                      <w:rFonts w:hint="eastAsia" w:ascii="仿宋" w:hAnsi="仿宋" w:eastAsia="仿宋" w:cs="仿宋"/>
                      <w:sz w:val="24"/>
                      <w:lang w:eastAsia="zh-CN"/>
                    </w:rPr>
                  </w:pPr>
                  <w:r>
                    <w:rPr>
                      <w:rFonts w:hint="eastAsia" w:ascii="仿宋" w:hAnsi="仿宋" w:eastAsia="仿宋" w:cs="仿宋"/>
                      <w:sz w:val="24"/>
                      <w:lang w:eastAsia="zh-CN"/>
                    </w:rPr>
                    <w:t>（每份不少于</w:t>
                  </w:r>
                  <w:r>
                    <w:rPr>
                      <w:rFonts w:hint="eastAsia" w:ascii="仿宋" w:hAnsi="仿宋" w:eastAsia="仿宋" w:cs="仿宋"/>
                      <w:sz w:val="24"/>
                      <w:lang w:val="en-US" w:eastAsia="zh-CN"/>
                    </w:rPr>
                    <w:t>10元</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6</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活动午餐费</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100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人</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lang w:eastAsia="zh-CN"/>
                    </w:rPr>
                  </w:pPr>
                  <w:r>
                    <w:rPr>
                      <w:rFonts w:hint="eastAsia" w:ascii="仿宋" w:hAnsi="仿宋" w:eastAsia="仿宋" w:cs="仿宋"/>
                      <w:sz w:val="24"/>
                    </w:rPr>
                    <w:t>中午用餐</w:t>
                  </w:r>
                  <w:r>
                    <w:rPr>
                      <w:rFonts w:hint="eastAsia" w:ascii="仿宋" w:hAnsi="仿宋" w:eastAsia="仿宋" w:cs="仿宋"/>
                      <w:sz w:val="24"/>
                      <w:lang w:eastAsia="zh-CN"/>
                    </w:rPr>
                    <w:t>（人均</w:t>
                  </w:r>
                  <w:r>
                    <w:rPr>
                      <w:rFonts w:hint="eastAsia" w:ascii="仿宋" w:hAnsi="仿宋" w:eastAsia="仿宋" w:cs="仿宋"/>
                      <w:sz w:val="24"/>
                      <w:lang w:val="en-US" w:eastAsia="zh-CN"/>
                    </w:rPr>
                    <w:t>50</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7</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活动奖品购买</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50</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份</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4"/>
                    </w:rPr>
                  </w:pPr>
                  <w:r>
                    <w:rPr>
                      <w:rFonts w:hint="eastAsia" w:ascii="仿宋" w:hAnsi="仿宋" w:eastAsia="仿宋" w:cs="仿宋"/>
                      <w:sz w:val="24"/>
                    </w:rPr>
                    <w:t>按名次发放</w:t>
                  </w:r>
                </w:p>
                <w:p>
                  <w:pPr>
                    <w:jc w:val="both"/>
                    <w:rPr>
                      <w:rFonts w:hint="default" w:ascii="仿宋" w:hAnsi="仿宋" w:eastAsia="仿宋" w:cs="仿宋"/>
                      <w:sz w:val="24"/>
                      <w:lang w:val="en-US" w:eastAsia="zh-CN"/>
                    </w:rPr>
                  </w:pPr>
                  <w:r>
                    <w:rPr>
                      <w:rFonts w:hint="eastAsia" w:ascii="仿宋" w:hAnsi="仿宋" w:eastAsia="仿宋" w:cs="仿宋"/>
                      <w:sz w:val="24"/>
                      <w:lang w:eastAsia="zh-CN"/>
                    </w:rPr>
                    <w:t>均价</w:t>
                  </w:r>
                  <w:r>
                    <w:rPr>
                      <w:rFonts w:hint="eastAsia" w:ascii="仿宋" w:hAnsi="仿宋" w:eastAsia="仿宋" w:cs="仿宋"/>
                      <w:sz w:val="24"/>
                      <w:lang w:val="en-US" w:eastAsia="zh-CN"/>
                    </w:rPr>
                    <w:t>20元分三档逐级递减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8</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交通大巴车租赁</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2</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辆</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4</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活动往返交通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4"/>
                      <w:lang w:val="en-US" w:eastAsia="zh-CN"/>
                    </w:rPr>
                  </w:pPr>
                  <w:r>
                    <w:rPr>
                      <w:rFonts w:hint="eastAsia" w:ascii="仿宋" w:hAnsi="仿宋" w:eastAsia="仿宋" w:cs="仿宋"/>
                      <w:sz w:val="24"/>
                    </w:rPr>
                    <w:t>1</w:t>
                  </w:r>
                  <w:r>
                    <w:rPr>
                      <w:rFonts w:hint="eastAsia" w:ascii="仿宋" w:hAnsi="仿宋" w:eastAsia="仿宋" w:cs="仿宋"/>
                      <w:sz w:val="24"/>
                      <w:lang w:val="en-US" w:eastAsia="zh-CN"/>
                    </w:rPr>
                    <w:t>9</w:t>
                  </w:r>
                </w:p>
              </w:tc>
              <w:tc>
                <w:tcPr>
                  <w:tcW w:w="209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活动服务费</w:t>
                  </w:r>
                </w:p>
              </w:tc>
              <w:tc>
                <w:tcPr>
                  <w:tcW w:w="60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1</w:t>
                  </w:r>
                </w:p>
              </w:tc>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项</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4"/>
                    </w:rPr>
                  </w:pPr>
                  <w:r>
                    <w:rPr>
                      <w:rFonts w:hint="eastAsia" w:ascii="仿宋" w:hAnsi="仿宋" w:eastAsia="仿宋" w:cs="仿宋"/>
                      <w:sz w:val="24"/>
                    </w:rPr>
                    <w:t>/</w:t>
                  </w:r>
                </w:p>
              </w:tc>
              <w:tc>
                <w:tcPr>
                  <w:tcW w:w="3265" w:type="dxa"/>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s="仿宋"/>
                      <w:sz w:val="24"/>
                    </w:rPr>
                  </w:pPr>
                  <w:r>
                    <w:rPr>
                      <w:rFonts w:hint="eastAsia" w:ascii="仿宋" w:hAnsi="仿宋" w:eastAsia="仿宋" w:cs="仿宋"/>
                      <w:sz w:val="24"/>
                    </w:rPr>
                    <w:t>按总价的13%</w:t>
                  </w:r>
                </w:p>
              </w:tc>
            </w:tr>
          </w:tbl>
          <w:p>
            <w:pPr>
              <w:spacing w:line="58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7" w:type="dxa"/>
            <w:vAlign w:val="center"/>
          </w:tcPr>
          <w:p>
            <w:pPr>
              <w:jc w:val="center"/>
              <w:rPr>
                <w:rFonts w:ascii="宋体" w:hAnsi="宋体"/>
                <w:szCs w:val="21"/>
              </w:rPr>
            </w:pPr>
            <w:r>
              <w:rPr>
                <w:rFonts w:hint="eastAsia" w:ascii="宋体" w:hAnsi="宋体"/>
                <w:szCs w:val="21"/>
              </w:rPr>
              <w:t>2</w:t>
            </w:r>
          </w:p>
        </w:tc>
        <w:tc>
          <w:tcPr>
            <w:tcW w:w="1230" w:type="dxa"/>
            <w:vAlign w:val="center"/>
          </w:tcPr>
          <w:p>
            <w:pPr>
              <w:jc w:val="center"/>
              <w:rPr>
                <w:rFonts w:ascii="宋体" w:hAnsi="宋体"/>
                <w:b/>
                <w:szCs w:val="21"/>
              </w:rPr>
            </w:pPr>
            <w:r>
              <w:rPr>
                <w:rFonts w:hint="eastAsia" w:ascii="宋体" w:hAnsi="宋体" w:cs="宋体"/>
                <w:b/>
                <w:kern w:val="0"/>
                <w:szCs w:val="21"/>
              </w:rPr>
              <w:t>付款方式</w:t>
            </w:r>
          </w:p>
        </w:tc>
        <w:tc>
          <w:tcPr>
            <w:tcW w:w="7529" w:type="dxa"/>
            <w:vAlign w:val="center"/>
          </w:tcPr>
          <w:p>
            <w:pPr>
              <w:rPr>
                <w:rFonts w:ascii="宋体" w:hAnsi="宋体" w:cs="宋体"/>
                <w:kern w:val="0"/>
                <w:szCs w:val="21"/>
              </w:rPr>
            </w:pPr>
            <w:r>
              <w:rPr>
                <w:rFonts w:ascii="宋体" w:hAnsi="宋体" w:cs="宋体"/>
                <w:kern w:val="0"/>
                <w:szCs w:val="21"/>
              </w:rPr>
              <w:t>2.2</w:t>
            </w:r>
            <w:r>
              <w:rPr>
                <w:rFonts w:hint="eastAsia" w:ascii="宋体" w:hAnsi="宋体" w:cs="宋体"/>
                <w:kern w:val="0"/>
                <w:szCs w:val="21"/>
              </w:rPr>
              <w:t>项目验收完毕后，采购方在收到中标方开具的等额发票后，向中标方支付合同总价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100</w:t>
            </w:r>
            <w:r>
              <w:rPr>
                <w:rFonts w:ascii="宋体" w:hAnsi="宋体" w:cs="宋体"/>
                <w:kern w:val="0"/>
                <w:szCs w:val="21"/>
                <w:u w:val="single"/>
              </w:rPr>
              <w:t xml:space="preserve"> </w:t>
            </w:r>
            <w:r>
              <w:rPr>
                <w:rFonts w:hint="eastAsia" w:ascii="宋体" w:hAnsi="宋体" w:cs="宋体"/>
                <w:kern w:val="0"/>
                <w:szCs w:val="21"/>
              </w:rPr>
              <w:t>%的款项。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7" w:type="dxa"/>
            <w:vAlign w:val="center"/>
          </w:tcPr>
          <w:p>
            <w:pPr>
              <w:jc w:val="center"/>
              <w:rPr>
                <w:rFonts w:ascii="宋体" w:hAnsi="宋体"/>
                <w:szCs w:val="21"/>
              </w:rPr>
            </w:pPr>
            <w:r>
              <w:rPr>
                <w:rFonts w:hint="eastAsia" w:ascii="宋体" w:hAnsi="宋体"/>
                <w:szCs w:val="21"/>
              </w:rPr>
              <w:t>3</w:t>
            </w:r>
          </w:p>
        </w:tc>
        <w:tc>
          <w:tcPr>
            <w:tcW w:w="1230" w:type="dxa"/>
            <w:vAlign w:val="center"/>
          </w:tcPr>
          <w:p>
            <w:pPr>
              <w:jc w:val="center"/>
              <w:rPr>
                <w:rFonts w:ascii="宋体" w:hAnsi="宋体"/>
                <w:b/>
                <w:szCs w:val="21"/>
              </w:rPr>
            </w:pPr>
            <w:r>
              <w:rPr>
                <w:rFonts w:hint="eastAsia" w:ascii="宋体" w:hAnsi="宋体" w:cs="宋体"/>
                <w:b/>
                <w:kern w:val="0"/>
                <w:szCs w:val="21"/>
              </w:rPr>
              <w:t>服务地点</w:t>
            </w:r>
          </w:p>
        </w:tc>
        <w:tc>
          <w:tcPr>
            <w:tcW w:w="7529" w:type="dxa"/>
            <w:vAlign w:val="center"/>
          </w:tcPr>
          <w:p>
            <w:pPr>
              <w:rPr>
                <w:rFonts w:hint="eastAsia" w:ascii="宋体" w:hAnsi="宋体" w:eastAsiaTheme="minorEastAsia"/>
                <w:b/>
                <w:szCs w:val="21"/>
                <w:lang w:eastAsia="zh-CN"/>
              </w:rPr>
            </w:pPr>
            <w:r>
              <w:rPr>
                <w:rFonts w:hint="eastAsia" w:ascii="宋体" w:hAnsi="宋体"/>
                <w:b w:val="0"/>
                <w:bCs/>
                <w:szCs w:val="21"/>
                <w:lang w:eastAsia="zh-CN"/>
              </w:rPr>
              <w:t>采购方指定地点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07" w:type="dxa"/>
            <w:vAlign w:val="center"/>
          </w:tcPr>
          <w:p>
            <w:pPr>
              <w:jc w:val="center"/>
              <w:rPr>
                <w:rFonts w:ascii="宋体" w:hAnsi="宋体"/>
                <w:szCs w:val="21"/>
              </w:rPr>
            </w:pPr>
            <w:r>
              <w:rPr>
                <w:rFonts w:hint="eastAsia" w:ascii="宋体" w:hAnsi="宋体"/>
                <w:szCs w:val="21"/>
              </w:rPr>
              <w:t>4</w:t>
            </w:r>
          </w:p>
        </w:tc>
        <w:tc>
          <w:tcPr>
            <w:tcW w:w="1230" w:type="dxa"/>
            <w:vAlign w:val="center"/>
          </w:tcPr>
          <w:p>
            <w:pPr>
              <w:jc w:val="center"/>
              <w:rPr>
                <w:rFonts w:ascii="宋体" w:hAnsi="宋体"/>
                <w:b/>
                <w:bCs/>
                <w:szCs w:val="21"/>
              </w:rPr>
            </w:pPr>
            <w:r>
              <w:rPr>
                <w:rFonts w:hint="eastAsia" w:ascii="宋体" w:hAnsi="宋体" w:cs="宋体"/>
                <w:b/>
                <w:kern w:val="0"/>
                <w:szCs w:val="21"/>
              </w:rPr>
              <w:t>服务期限</w:t>
            </w:r>
          </w:p>
        </w:tc>
        <w:tc>
          <w:tcPr>
            <w:tcW w:w="7529" w:type="dxa"/>
            <w:vAlign w:val="center"/>
          </w:tcPr>
          <w:p>
            <w:pPr>
              <w:rPr>
                <w:rFonts w:ascii="宋体" w:hAnsi="宋体" w:cs="宋体"/>
                <w:kern w:val="0"/>
                <w:szCs w:val="21"/>
              </w:rPr>
            </w:pPr>
            <w:r>
              <w:rPr>
                <w:rFonts w:hint="eastAsia" w:ascii="宋体" w:hAnsi="宋体" w:cs="宋体"/>
                <w:kern w:val="0"/>
                <w:szCs w:val="21"/>
              </w:rPr>
              <w:t>自合同签订之日起一年。</w:t>
            </w:r>
          </w:p>
          <w:p>
            <w:pPr>
              <w:rPr>
                <w:rFonts w:ascii="宋体" w:hAnsi="宋体"/>
                <w:b/>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Align w:val="center"/>
          </w:tcPr>
          <w:p>
            <w:pPr>
              <w:jc w:val="center"/>
              <w:rPr>
                <w:rFonts w:ascii="宋体" w:hAnsi="宋体"/>
                <w:szCs w:val="21"/>
              </w:rPr>
            </w:pPr>
            <w:r>
              <w:rPr>
                <w:rFonts w:ascii="宋体" w:hAnsi="宋体"/>
                <w:szCs w:val="21"/>
              </w:rPr>
              <w:t>5</w:t>
            </w:r>
          </w:p>
        </w:tc>
        <w:tc>
          <w:tcPr>
            <w:tcW w:w="1230" w:type="dxa"/>
            <w:vAlign w:val="center"/>
          </w:tcPr>
          <w:p>
            <w:pPr>
              <w:jc w:val="center"/>
              <w:rPr>
                <w:rFonts w:ascii="宋体" w:hAnsi="宋体"/>
                <w:b/>
                <w:szCs w:val="21"/>
              </w:rPr>
            </w:pPr>
            <w:r>
              <w:rPr>
                <w:rFonts w:hint="eastAsia" w:ascii="宋体" w:hAnsi="宋体" w:cs="宋体"/>
                <w:b/>
                <w:kern w:val="0"/>
                <w:szCs w:val="21"/>
              </w:rPr>
              <w:t>售后要求</w:t>
            </w:r>
          </w:p>
        </w:tc>
        <w:tc>
          <w:tcPr>
            <w:tcW w:w="7529" w:type="dxa"/>
            <w:vAlign w:val="center"/>
          </w:tcPr>
          <w:p>
            <w:pPr>
              <w:rPr>
                <w:rFonts w:ascii="宋体" w:hAnsi="宋体"/>
                <w:b/>
                <w:szCs w:val="21"/>
              </w:rPr>
            </w:pPr>
            <w:r>
              <w:rPr>
                <w:rFonts w:hint="eastAsia" w:ascii="宋体" w:hAnsi="宋体" w:cs="宋体"/>
                <w:kern w:val="0"/>
                <w:szCs w:val="21"/>
              </w:rPr>
              <w:t>保证向采购人提供合格的服务，成交</w:t>
            </w:r>
            <w:r>
              <w:rPr>
                <w:rFonts w:hint="eastAsia" w:ascii="宋体" w:hAnsi="宋体" w:cs="宋体"/>
                <w:kern w:val="0"/>
                <w:szCs w:val="21"/>
                <w:lang w:val="en-US" w:eastAsia="zh-CN"/>
              </w:rPr>
              <w:t>单位</w:t>
            </w:r>
            <w:r>
              <w:rPr>
                <w:rFonts w:hint="eastAsia" w:ascii="宋体" w:hAnsi="宋体" w:cs="宋体"/>
                <w:kern w:val="0"/>
                <w:szCs w:val="21"/>
              </w:rPr>
              <w:t>必须按照协议要求按时按质完成任务。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7" w:type="dxa"/>
            <w:vAlign w:val="center"/>
          </w:tcPr>
          <w:p>
            <w:pPr>
              <w:jc w:val="center"/>
              <w:rPr>
                <w:rFonts w:ascii="宋体" w:hAnsi="宋体"/>
                <w:szCs w:val="21"/>
              </w:rPr>
            </w:pPr>
            <w:r>
              <w:rPr>
                <w:rFonts w:ascii="宋体" w:hAnsi="宋体"/>
                <w:szCs w:val="21"/>
              </w:rPr>
              <w:t>6</w:t>
            </w:r>
          </w:p>
        </w:tc>
        <w:tc>
          <w:tcPr>
            <w:tcW w:w="1230" w:type="dxa"/>
            <w:vAlign w:val="center"/>
          </w:tcPr>
          <w:p>
            <w:pPr>
              <w:jc w:val="center"/>
              <w:rPr>
                <w:rFonts w:ascii="宋体" w:hAnsi="宋体"/>
                <w:b/>
                <w:szCs w:val="21"/>
              </w:rPr>
            </w:pPr>
            <w:r>
              <w:rPr>
                <w:rFonts w:hint="eastAsia" w:ascii="宋体" w:hAnsi="宋体" w:cs="宋体"/>
                <w:b/>
                <w:kern w:val="0"/>
                <w:szCs w:val="21"/>
              </w:rPr>
              <w:t>违约金</w:t>
            </w:r>
          </w:p>
        </w:tc>
        <w:tc>
          <w:tcPr>
            <w:tcW w:w="7529" w:type="dxa"/>
            <w:vAlign w:val="center"/>
          </w:tcPr>
          <w:p>
            <w:pPr>
              <w:rPr>
                <w:rFonts w:ascii="宋体" w:hAnsi="宋体"/>
                <w:b/>
                <w:szCs w:val="21"/>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7" w:type="dxa"/>
            <w:vAlign w:val="center"/>
          </w:tcPr>
          <w:p>
            <w:pPr>
              <w:jc w:val="center"/>
              <w:rPr>
                <w:rFonts w:ascii="宋体" w:hAnsi="宋体"/>
                <w:szCs w:val="21"/>
              </w:rPr>
            </w:pPr>
            <w:r>
              <w:rPr>
                <w:rFonts w:ascii="宋体" w:hAnsi="宋体"/>
                <w:szCs w:val="21"/>
              </w:rPr>
              <w:t>7</w:t>
            </w:r>
          </w:p>
        </w:tc>
        <w:tc>
          <w:tcPr>
            <w:tcW w:w="1230" w:type="dxa"/>
            <w:vAlign w:val="center"/>
          </w:tcPr>
          <w:p>
            <w:pPr>
              <w:jc w:val="center"/>
              <w:rPr>
                <w:rFonts w:ascii="宋体" w:hAnsi="宋体"/>
                <w:b/>
                <w:szCs w:val="21"/>
              </w:rPr>
            </w:pPr>
            <w:r>
              <w:rPr>
                <w:rFonts w:hint="eastAsia" w:ascii="宋体" w:hAnsi="宋体" w:cs="宋体"/>
                <w:b/>
                <w:kern w:val="0"/>
                <w:szCs w:val="21"/>
              </w:rPr>
              <w:t>违约责任</w:t>
            </w:r>
          </w:p>
        </w:tc>
        <w:tc>
          <w:tcPr>
            <w:tcW w:w="7529" w:type="dxa"/>
            <w:vAlign w:val="center"/>
          </w:tcPr>
          <w:p>
            <w:pPr>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.乙方未按本合同约定完成服务内容的，应向甲方支付合同价款 20%的违约金，还应赔偿甲方因此遭受的损失。</w:t>
            </w:r>
          </w:p>
          <w:p>
            <w:pPr>
              <w:rPr>
                <w:rFonts w:ascii="宋体" w:hAnsi="宋体"/>
                <w:b/>
                <w:szCs w:val="21"/>
              </w:rPr>
            </w:pPr>
            <w:r>
              <w:rPr>
                <w:rFonts w:hint="eastAsia" w:ascii="宋体" w:hAnsi="宋体" w:cs="宋体"/>
                <w:kern w:val="0"/>
                <w:szCs w:val="21"/>
                <w:lang w:val="en-US" w:eastAsia="zh-CN"/>
              </w:rPr>
              <w:t>2</w:t>
            </w:r>
            <w:r>
              <w:rPr>
                <w:rFonts w:hint="eastAsia" w:ascii="宋体" w:hAnsi="宋体" w:cs="宋体"/>
                <w:kern w:val="0"/>
                <w:szCs w:val="21"/>
              </w:rPr>
              <w:t>.乙方未经甲方同意，擅自改变会场布置或者乙方将承办工作交由第三</w:t>
            </w:r>
            <w:r>
              <w:rPr>
                <w:rFonts w:hint="eastAsia" w:ascii="宋体" w:hAnsi="宋体" w:cs="宋体"/>
                <w:kern w:val="0"/>
                <w:szCs w:val="21"/>
                <w:lang w:val="en-US" w:eastAsia="zh-CN"/>
              </w:rPr>
              <w:t>方</w:t>
            </w:r>
            <w:r>
              <w:rPr>
                <w:rFonts w:hint="eastAsia" w:ascii="宋体" w:hAnsi="宋体" w:cs="宋体"/>
                <w:kern w:val="0"/>
                <w:szCs w:val="21"/>
              </w:rPr>
              <w:t>完成的，乙方应向甲方支付合同价款20%的违约金，还应赔偿甲方因此造成的损失。</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lang w:val="en-US" w:eastAsia="zh-CN"/>
        </w:rPr>
      </w:pPr>
    </w:p>
    <w:p>
      <w:pPr>
        <w:rPr>
          <w:rFonts w:hint="eastAsia" w:ascii="仿宋_GB2312" w:eastAsia="仿宋_GB2312"/>
          <w:b w:val="0"/>
          <w:kern w:val="1"/>
          <w:sz w:val="24"/>
          <w:szCs w:val="24"/>
          <w:lang w:val="en-US" w:eastAsia="zh-CN"/>
        </w:rPr>
      </w:pPr>
    </w:p>
    <w:p>
      <w:pPr>
        <w:rPr>
          <w:rFonts w:hint="eastAsia" w:ascii="仿宋_GB2312" w:eastAsia="仿宋_GB2312"/>
          <w:b w:val="0"/>
          <w:kern w:val="1"/>
          <w:sz w:val="24"/>
          <w:szCs w:val="24"/>
          <w:lang w:val="en-US" w:eastAsia="zh-CN"/>
        </w:rPr>
      </w:pPr>
    </w:p>
    <w:p>
      <w:pPr>
        <w:rPr>
          <w:rFonts w:hint="eastAsia" w:ascii="仿宋_GB2312" w:eastAsia="仿宋_GB2312"/>
          <w:b w:val="0"/>
          <w:kern w:val="1"/>
          <w:sz w:val="24"/>
          <w:szCs w:val="24"/>
          <w:lang w:val="en-US" w:eastAsia="zh-CN"/>
        </w:rPr>
      </w:pPr>
    </w:p>
    <w:p>
      <w:pPr>
        <w:pStyle w:val="4"/>
        <w:spacing w:before="120" w:after="120"/>
        <w:rPr>
          <w:rFonts w:hint="eastAsia" w:ascii="仿宋_GB2312" w:eastAsia="仿宋_GB2312"/>
          <w:b w:val="0"/>
          <w:kern w:val="1"/>
          <w:sz w:val="24"/>
          <w:szCs w:val="24"/>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bookmarkStart w:id="0" w:name="_GoBack"/>
      <w:bookmarkEnd w:id="0"/>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0" w:type="auto"/>
        <w:jc w:val="center"/>
        <w:tblLayout w:type="fixed"/>
        <w:tblCellMar>
          <w:top w:w="0" w:type="dxa"/>
          <w:left w:w="108" w:type="dxa"/>
          <w:bottom w:w="0" w:type="dxa"/>
          <w:right w:w="108" w:type="dxa"/>
        </w:tblCellMar>
      </w:tblPr>
      <w:tblGrid>
        <w:gridCol w:w="1340"/>
        <w:gridCol w:w="2981"/>
        <w:gridCol w:w="2369"/>
        <w:gridCol w:w="1339"/>
      </w:tblGrid>
      <w:tr>
        <w:tblPrEx>
          <w:tblCellMar>
            <w:top w:w="0" w:type="dxa"/>
            <w:left w:w="108" w:type="dxa"/>
            <w:bottom w:w="0" w:type="dxa"/>
            <w:right w:w="108" w:type="dxa"/>
          </w:tblCellMar>
        </w:tblPrEx>
        <w:trPr>
          <w:cantSplit/>
          <w:trHeight w:val="720" w:hRule="atLeast"/>
          <w:jc w:val="center"/>
        </w:trPr>
        <w:tc>
          <w:tcPr>
            <w:tcW w:w="1340"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981"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369"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sz w:val="24"/>
                <w:lang w:eastAsia="zh-CN"/>
              </w:rPr>
            </w:pPr>
            <w:r>
              <w:rPr>
                <w:rFonts w:hint="eastAsia" w:ascii="黑体" w:hAnsi="黑体" w:eastAsia="黑体"/>
                <w:sz w:val="24"/>
                <w:lang w:val="en-US" w:eastAsia="zh-CN"/>
              </w:rPr>
              <w:t>总价</w:t>
            </w:r>
          </w:p>
        </w:tc>
        <w:tc>
          <w:tcPr>
            <w:tcW w:w="1339"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40"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981"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369"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339"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2"/>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2"/>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2"/>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rPr>
                <w:rFonts w:ascii="宋体" w:hAnsi="宋体" w:cs="宋体"/>
                <w:b w:val="0"/>
                <w:bCs/>
                <w:szCs w:val="21"/>
              </w:rPr>
            </w:pPr>
            <w:r>
              <w:rPr>
                <w:rFonts w:hint="eastAsia" w:ascii="宋体" w:hAnsi="宋体"/>
                <w:b w:val="0"/>
                <w:bCs/>
                <w:szCs w:val="21"/>
                <w:lang w:eastAsia="zh-CN"/>
              </w:rPr>
              <w:t>职工亲子研学活动，</w:t>
            </w:r>
            <w:r>
              <w:rPr>
                <w:rFonts w:hint="eastAsia" w:ascii="宋体" w:hAnsi="宋体"/>
                <w:b w:val="0"/>
                <w:bCs/>
                <w:szCs w:val="21"/>
                <w:lang w:val="en-US" w:eastAsia="zh-CN"/>
              </w:rPr>
              <w:t>活动人数200组家庭400人，分4场进行，每次活动时间一天，需包含亲子定向活动、虹桥公园自然教育中心参观学习两个项目。</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服务范围</w:t>
            </w:r>
          </w:p>
        </w:tc>
        <w:tc>
          <w:tcPr>
            <w:tcW w:w="3701" w:type="dxa"/>
            <w:shd w:val="clear" w:color="auto" w:fill="auto"/>
            <w:noWrap w:val="0"/>
            <w:vAlign w:val="center"/>
          </w:tcPr>
          <w:p>
            <w:pPr>
              <w:rPr>
                <w:rFonts w:ascii="宋体" w:hAnsi="宋体" w:cs="宋体"/>
                <w:b w:val="0"/>
                <w:bCs/>
                <w:szCs w:val="21"/>
              </w:rPr>
            </w:pPr>
            <w:r>
              <w:rPr>
                <w:rFonts w:hint="eastAsia" w:ascii="宋体" w:hAnsi="宋体"/>
                <w:b w:val="0"/>
                <w:bCs/>
                <w:szCs w:val="21"/>
              </w:rPr>
              <w:t>医院职工</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服务内容</w:t>
            </w:r>
          </w:p>
        </w:tc>
        <w:tc>
          <w:tcPr>
            <w:tcW w:w="3701" w:type="dxa"/>
            <w:shd w:val="clear" w:color="auto" w:fill="auto"/>
            <w:noWrap w:val="0"/>
            <w:vAlign w:val="center"/>
          </w:tcPr>
          <w:p>
            <w:pPr>
              <w:numPr>
                <w:ilvl w:val="0"/>
                <w:numId w:val="0"/>
              </w:numPr>
              <w:ind w:left="0" w:leftChars="0" w:firstLine="0" w:firstLineChars="0"/>
              <w:rPr>
                <w:rFonts w:ascii="宋体" w:hAnsi="宋体" w:cs="宋体"/>
                <w:b w:val="0"/>
                <w:bCs/>
                <w:szCs w:val="21"/>
              </w:rPr>
            </w:pPr>
            <w:r>
              <w:rPr>
                <w:rFonts w:hint="eastAsia" w:ascii="宋体" w:hAnsi="宋体"/>
                <w:b w:val="0"/>
                <w:bCs/>
                <w:szCs w:val="21"/>
                <w:lang w:val="en-US" w:eastAsia="zh-CN"/>
              </w:rPr>
              <w:t>筹备和执行活动项目，场地安排等一应事项由服务公司对接</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4</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其他要求</w:t>
            </w:r>
          </w:p>
        </w:tc>
        <w:tc>
          <w:tcPr>
            <w:tcW w:w="3701" w:type="dxa"/>
            <w:shd w:val="clear" w:color="auto" w:fill="auto"/>
            <w:noWrap w:val="0"/>
            <w:vAlign w:val="center"/>
          </w:tcPr>
          <w:p>
            <w:pPr>
              <w:rPr>
                <w:rFonts w:ascii="宋体" w:hAnsi="宋体" w:cs="宋体"/>
                <w:b w:val="0"/>
                <w:bCs/>
                <w:szCs w:val="21"/>
              </w:rPr>
            </w:pPr>
            <w:r>
              <w:rPr>
                <w:rFonts w:hint="eastAsia" w:ascii="宋体" w:hAnsi="宋体"/>
                <w:b w:val="0"/>
                <w:bCs/>
                <w:szCs w:val="21"/>
              </w:rPr>
              <w:t>制定</w:t>
            </w:r>
            <w:r>
              <w:rPr>
                <w:rFonts w:hint="eastAsia" w:ascii="宋体" w:hAnsi="宋体"/>
                <w:b w:val="0"/>
                <w:bCs/>
                <w:szCs w:val="21"/>
                <w:lang w:val="en-US" w:eastAsia="zh-CN"/>
              </w:rPr>
              <w:t>详细活动工作</w:t>
            </w:r>
            <w:r>
              <w:rPr>
                <w:rFonts w:hint="eastAsia" w:ascii="宋体" w:hAnsi="宋体"/>
                <w:b w:val="0"/>
                <w:bCs/>
                <w:szCs w:val="21"/>
              </w:rPr>
              <w:t>方案</w:t>
            </w:r>
            <w:r>
              <w:rPr>
                <w:rFonts w:hint="eastAsia" w:ascii="宋体" w:hAnsi="宋体"/>
                <w:b w:val="0"/>
                <w:bCs/>
                <w:szCs w:val="21"/>
                <w:lang w:eastAsia="zh-CN"/>
              </w:rPr>
              <w:t>，按</w:t>
            </w:r>
            <w:r>
              <w:rPr>
                <w:rFonts w:hint="eastAsia" w:ascii="宋体" w:hAnsi="宋体"/>
                <w:b w:val="0"/>
                <w:bCs/>
                <w:szCs w:val="21"/>
                <w:lang w:val="en-US" w:eastAsia="zh-CN"/>
              </w:rPr>
              <w:t>质按量，</w:t>
            </w:r>
            <w:r>
              <w:rPr>
                <w:rFonts w:hint="eastAsia" w:ascii="宋体" w:hAnsi="宋体"/>
                <w:b w:val="0"/>
                <w:bCs/>
                <w:szCs w:val="21"/>
              </w:rPr>
              <w:t>确保</w:t>
            </w:r>
            <w:r>
              <w:rPr>
                <w:rFonts w:hint="eastAsia" w:ascii="宋体" w:hAnsi="宋体"/>
                <w:b w:val="0"/>
                <w:bCs/>
                <w:szCs w:val="21"/>
                <w:lang w:eastAsia="zh-CN"/>
              </w:rPr>
              <w:t>活动</w:t>
            </w:r>
            <w:r>
              <w:rPr>
                <w:rFonts w:hint="eastAsia" w:ascii="宋体" w:hAnsi="宋体"/>
                <w:b w:val="0"/>
                <w:bCs/>
                <w:szCs w:val="21"/>
              </w:rPr>
              <w:t>安全、顺利举行</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5</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bCs/>
                <w:kern w:val="0"/>
                <w:szCs w:val="21"/>
                <w:lang w:val="en-US" w:eastAsia="zh-CN"/>
              </w:rPr>
              <w:t xml:space="preserve">竞标单位      </w:t>
            </w:r>
            <w:r>
              <w:rPr>
                <w:rFonts w:hint="eastAsia" w:ascii="宋体" w:hAnsi="宋体" w:cs="宋体"/>
                <w:b/>
                <w:bCs/>
                <w:kern w:val="0"/>
                <w:szCs w:val="21"/>
              </w:rPr>
              <w:t>资格要求</w:t>
            </w:r>
          </w:p>
        </w:tc>
        <w:tc>
          <w:tcPr>
            <w:tcW w:w="3701" w:type="dxa"/>
            <w:shd w:val="clear" w:color="auto" w:fill="auto"/>
            <w:noWrap w:val="0"/>
            <w:vAlign w:val="top"/>
          </w:tcPr>
          <w:p>
            <w:pPr>
              <w:bidi w:val="0"/>
              <w:rPr>
                <w:rFonts w:hint="eastAsia"/>
              </w:rPr>
            </w:pPr>
            <w:r>
              <w:rPr>
                <w:rFonts w:hint="eastAsia"/>
              </w:rPr>
              <w:t>1.投标人必须在深圳市注册，具有独立承担民事责任的能力。</w:t>
            </w:r>
          </w:p>
          <w:p>
            <w:pPr>
              <w:bidi w:val="0"/>
              <w:rPr>
                <w:rFonts w:hint="eastAsia"/>
              </w:rPr>
            </w:pPr>
            <w:r>
              <w:rPr>
                <w:rFonts w:hint="eastAsia"/>
              </w:rPr>
              <w:t>2.参与投标公司的有效证件复印件加盖公章（营业执照副本、税务登记证副本、组织机构代码证副本或“三证合一”的营业执照）。</w:t>
            </w:r>
          </w:p>
          <w:p>
            <w:pPr>
              <w:bidi w:val="0"/>
              <w:rPr>
                <w:rFonts w:hint="eastAsia"/>
              </w:rPr>
            </w:pPr>
            <w:r>
              <w:rPr>
                <w:rFonts w:hint="eastAsia"/>
                <w:lang w:val="en-US" w:eastAsia="zh-CN"/>
              </w:rPr>
              <w:t>3</w:t>
            </w:r>
            <w:r>
              <w:rPr>
                <w:rFonts w:hint="eastAsia"/>
              </w:rPr>
              <w:t>.参与投标公司的法定代表人身份证复印件及授权委托人的公民身份证原件及复印件。</w:t>
            </w:r>
          </w:p>
          <w:p>
            <w:pPr>
              <w:bidi w:val="0"/>
              <w:rPr>
                <w:rFonts w:hint="eastAsia"/>
              </w:rPr>
            </w:pPr>
            <w:r>
              <w:rPr>
                <w:rFonts w:hint="eastAsia"/>
                <w:lang w:val="en-US" w:eastAsia="zh-CN"/>
              </w:rPr>
              <w:t>4</w:t>
            </w:r>
            <w:r>
              <w:rPr>
                <w:rFonts w:hint="eastAsia"/>
              </w:rPr>
              <w:t>.信用情况：根据深圳信用网(www.szcredit.com.cn)查询情况，由供应商提供深圳信用网的企业信用信息资料截图证明（截图时间需在本项目招标公告发布日之后）。</w:t>
            </w:r>
          </w:p>
          <w:p>
            <w:pPr>
              <w:bidi w:val="0"/>
              <w:rPr>
                <w:rFonts w:hint="eastAsia"/>
              </w:rPr>
            </w:pPr>
            <w:r>
              <w:rPr>
                <w:rFonts w:hint="eastAsia"/>
                <w:lang w:val="en-US" w:eastAsia="zh-CN"/>
              </w:rPr>
              <w:t>5</w:t>
            </w:r>
            <w:r>
              <w:rPr>
                <w:rFonts w:hint="eastAsia"/>
              </w:rPr>
              <w:t>.本项目不接受联合体投标，不允许分包参与投标。</w:t>
            </w:r>
          </w:p>
          <w:p>
            <w:pPr>
              <w:bidi w:val="0"/>
              <w:rPr>
                <w:rFonts w:hint="eastAsia"/>
                <w:lang w:val="en-US" w:eastAsia="zh-CN"/>
              </w:rPr>
            </w:pPr>
            <w:r>
              <w:rPr>
                <w:rFonts w:hint="eastAsia"/>
                <w:lang w:val="en-US" w:eastAsia="zh-CN"/>
              </w:rPr>
              <w:t>6.公司经营范围须包括：户外拓展培训或户外活动策划的相关资质，</w:t>
            </w:r>
          </w:p>
          <w:p>
            <w:pPr>
              <w:bidi w:val="0"/>
              <w:rPr>
                <w:rFonts w:hint="eastAsia"/>
                <w:lang w:val="en-US" w:eastAsia="zh-CN"/>
              </w:rPr>
            </w:pPr>
            <w:r>
              <w:rPr>
                <w:rFonts w:hint="eastAsia"/>
                <w:lang w:val="en-US" w:eastAsia="zh-CN"/>
              </w:rPr>
              <w:t>具备丰富的赛事活动组织经验。</w:t>
            </w:r>
          </w:p>
          <w:p>
            <w:pPr>
              <w:bidi w:val="0"/>
              <w:rPr>
                <w:rFonts w:ascii="宋体" w:hAnsi="宋体" w:cs="宋体"/>
                <w:bCs/>
                <w:szCs w:val="21"/>
              </w:rPr>
            </w:pPr>
            <w:r>
              <w:rPr>
                <w:rFonts w:hint="eastAsia"/>
                <w:lang w:val="en-US" w:eastAsia="zh-CN"/>
              </w:rPr>
              <w:t>7.须对本项目提供详细项目策划方案。</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bidi w:val="0"/>
            </w:pPr>
            <w:r>
              <w:rPr>
                <w:rFonts w:hint="eastAsia"/>
              </w:rPr>
              <w:t>☑标准：投标总价（人民币）须是完成该项目的一切费用总和；</w:t>
            </w:r>
          </w:p>
          <w:p>
            <w:pPr>
              <w:bidi w:val="0"/>
              <w:rPr>
                <w:rFonts w:hint="eastAsia"/>
              </w:rPr>
            </w:pPr>
            <w:r>
              <w:rPr>
                <w:rFonts w:hint="eastAsia"/>
              </w:rPr>
              <w:t>本项目服务费采用包干制，包括服务成本、法定税费和企业的利润。</w:t>
            </w:r>
          </w:p>
          <w:p>
            <w:pPr>
              <w:bidi w:val="0"/>
              <w:rPr>
                <w:rFonts w:hint="default" w:eastAsia="宋体"/>
                <w:lang w:val="en-US" w:eastAsia="zh-CN"/>
              </w:rPr>
            </w:pPr>
            <w:r>
              <w:rPr>
                <w:rFonts w:hint="eastAsia"/>
                <w:lang w:val="en-US" w:eastAsia="zh-CN"/>
              </w:rPr>
              <w:t>注：明细详见正文商务要求</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rPr>
                <w:rFonts w:ascii="宋体" w:hAnsi="宋体" w:cs="宋体"/>
                <w:bCs/>
                <w:szCs w:val="21"/>
              </w:rPr>
            </w:pPr>
            <w:r>
              <w:rPr>
                <w:rFonts w:ascii="宋体" w:hAnsi="宋体" w:cs="宋体"/>
                <w:kern w:val="0"/>
                <w:szCs w:val="21"/>
              </w:rPr>
              <w:t>2.2</w:t>
            </w:r>
            <w:r>
              <w:rPr>
                <w:rFonts w:hint="eastAsia" w:ascii="宋体" w:hAnsi="宋体" w:cs="宋体"/>
                <w:kern w:val="0"/>
                <w:szCs w:val="21"/>
              </w:rPr>
              <w:t>项目验收完毕后，采购方在收到中标方开具的等额发票后，向中标方支付合同总价</w:t>
            </w:r>
            <w:r>
              <w:rPr>
                <w:rFonts w:ascii="宋体" w:hAnsi="宋体" w:cs="宋体"/>
                <w:kern w:val="0"/>
                <w:szCs w:val="21"/>
                <w:u w:val="single"/>
              </w:rPr>
              <w:t xml:space="preserve"> </w:t>
            </w:r>
            <w:r>
              <w:rPr>
                <w:rFonts w:hint="eastAsia" w:ascii="宋体" w:hAnsi="宋体" w:cs="宋体"/>
                <w:kern w:val="0"/>
                <w:szCs w:val="21"/>
                <w:u w:val="single"/>
                <w:lang w:val="en-US" w:eastAsia="zh-CN"/>
              </w:rPr>
              <w:t>100</w:t>
            </w:r>
            <w:r>
              <w:rPr>
                <w:rFonts w:ascii="宋体" w:hAnsi="宋体" w:cs="宋体"/>
                <w:kern w:val="0"/>
                <w:szCs w:val="21"/>
                <w:u w:val="single"/>
              </w:rPr>
              <w:t xml:space="preserve"> </w:t>
            </w:r>
            <w:r>
              <w:rPr>
                <w:rFonts w:hint="eastAsia" w:ascii="宋体" w:hAnsi="宋体" w:cs="宋体"/>
                <w:kern w:val="0"/>
                <w:szCs w:val="21"/>
              </w:rPr>
              <w:t>%的款项。</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3</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服务地点</w:t>
            </w:r>
          </w:p>
        </w:tc>
        <w:tc>
          <w:tcPr>
            <w:tcW w:w="3701" w:type="dxa"/>
            <w:shd w:val="clear" w:color="auto" w:fill="auto"/>
            <w:noWrap w:val="0"/>
            <w:vAlign w:val="center"/>
          </w:tcPr>
          <w:p>
            <w:pPr>
              <w:rPr>
                <w:rFonts w:hint="eastAsia" w:ascii="宋体" w:hAnsi="宋体" w:cs="宋体"/>
                <w:bCs/>
                <w:szCs w:val="21"/>
              </w:rPr>
            </w:pPr>
            <w:r>
              <w:rPr>
                <w:rFonts w:hint="eastAsia" w:ascii="宋体" w:hAnsi="宋体"/>
                <w:b w:val="0"/>
                <w:bCs/>
                <w:szCs w:val="21"/>
                <w:lang w:eastAsia="zh-CN"/>
              </w:rPr>
              <w:t>采购方指定地点</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4</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服务期限</w:t>
            </w:r>
          </w:p>
        </w:tc>
        <w:tc>
          <w:tcPr>
            <w:tcW w:w="3701" w:type="dxa"/>
            <w:shd w:val="clear" w:color="auto" w:fill="auto"/>
            <w:noWrap w:val="0"/>
            <w:vAlign w:val="center"/>
          </w:tcPr>
          <w:p>
            <w:pPr>
              <w:rPr>
                <w:rFonts w:ascii="宋体" w:hAnsi="宋体" w:cs="宋体"/>
                <w:kern w:val="0"/>
                <w:szCs w:val="21"/>
              </w:rPr>
            </w:pPr>
            <w:r>
              <w:rPr>
                <w:rFonts w:hint="eastAsia" w:ascii="宋体" w:hAnsi="宋体" w:cs="宋体"/>
                <w:kern w:val="0"/>
                <w:szCs w:val="21"/>
              </w:rPr>
              <w:t>自合同签订之日起一年。</w:t>
            </w:r>
          </w:p>
          <w:p>
            <w:pPr>
              <w:rPr>
                <w:rFonts w:ascii="宋体" w:hAnsi="宋体" w:cs="宋体"/>
                <w:bCs/>
                <w:szCs w:val="21"/>
              </w:rPr>
            </w:pPr>
            <w:r>
              <w:rPr>
                <w:rFonts w:hint="eastAsia" w:ascii="宋体" w:hAnsi="宋体" w:cs="宋体"/>
                <w:kern w:val="0"/>
                <w:szCs w:val="21"/>
              </w:rPr>
              <w:t>本项目为长期服务项目，本项目合同履行期限满后，采购单位可根据中标(成交)供应商履约情况决定合同是否续签，但总合同履行期限最长不超过3年，且合同一年一签。</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售后服务要求</w:t>
            </w:r>
          </w:p>
        </w:tc>
        <w:tc>
          <w:tcPr>
            <w:tcW w:w="3701" w:type="dxa"/>
            <w:shd w:val="clear" w:color="auto" w:fill="auto"/>
            <w:noWrap w:val="0"/>
            <w:vAlign w:val="center"/>
          </w:tcPr>
          <w:p>
            <w:pPr>
              <w:rPr>
                <w:rFonts w:ascii="宋体" w:hAnsi="宋体" w:cs="宋体"/>
                <w:bCs/>
                <w:szCs w:val="21"/>
              </w:rPr>
            </w:pPr>
            <w:r>
              <w:rPr>
                <w:rFonts w:hint="eastAsia" w:ascii="宋体" w:hAnsi="宋体" w:cs="宋体"/>
                <w:kern w:val="0"/>
                <w:szCs w:val="21"/>
              </w:rPr>
              <w:t>保证向采购人提供合格服务，</w:t>
            </w:r>
            <w:r>
              <w:rPr>
                <w:rFonts w:hint="eastAsia" w:ascii="宋体" w:hAnsi="宋体" w:cs="宋体"/>
                <w:kern w:val="0"/>
                <w:szCs w:val="21"/>
                <w:lang w:val="en-US" w:eastAsia="zh-CN"/>
              </w:rPr>
              <w:t>中标单位</w:t>
            </w:r>
            <w:r>
              <w:rPr>
                <w:rFonts w:hint="eastAsia" w:ascii="宋体" w:hAnsi="宋体" w:cs="宋体"/>
                <w:kern w:val="0"/>
                <w:szCs w:val="21"/>
              </w:rPr>
              <w:t>必须按照协议要求按时按质完成任务。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szCs w:val="21"/>
                <w:lang w:val="en-US" w:eastAsia="zh-CN"/>
              </w:rPr>
            </w:pPr>
            <w:r>
              <w:rPr>
                <w:rFonts w:hint="eastAsia" w:ascii="宋体" w:hAnsi="宋体"/>
                <w:szCs w:val="21"/>
                <w:lang w:val="en-US" w:eastAsia="zh-CN"/>
              </w:rPr>
              <w:t>6</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违约金</w:t>
            </w:r>
          </w:p>
        </w:tc>
        <w:tc>
          <w:tcPr>
            <w:tcW w:w="3701" w:type="dxa"/>
            <w:shd w:val="clear" w:color="auto" w:fill="auto"/>
            <w:noWrap w:val="0"/>
            <w:vAlign w:val="center"/>
          </w:tcPr>
          <w:p>
            <w:pPr>
              <w:rPr>
                <w:rFonts w:hint="eastAsia" w:ascii="宋体" w:hAnsi="宋体" w:eastAsia="宋体" w:cs="宋体"/>
                <w:color w:val="auto"/>
                <w:sz w:val="21"/>
                <w:szCs w:val="21"/>
                <w:lang w:eastAsia="zh-CN"/>
              </w:rPr>
            </w:pPr>
            <w:r>
              <w:rPr>
                <w:rFonts w:hint="eastAsia" w:ascii="宋体" w:hAnsi="宋体" w:cs="宋体"/>
                <w:kern w:val="0"/>
                <w:szCs w:val="21"/>
              </w:rPr>
              <w:t>违约金为占中标价的</w:t>
            </w:r>
            <w:r>
              <w:rPr>
                <w:rFonts w:ascii="宋体" w:hAnsi="宋体" w:cs="宋体"/>
                <w:kern w:val="0"/>
                <w:szCs w:val="21"/>
              </w:rPr>
              <w:t>20</w:t>
            </w:r>
            <w:r>
              <w:rPr>
                <w:rFonts w:hint="eastAsia" w:ascii="宋体" w:hAnsi="宋体" w:cs="宋体"/>
                <w:kern w:val="0"/>
                <w:szCs w:val="21"/>
              </w:rPr>
              <w:t>%（医院规定不得低于2</w:t>
            </w:r>
            <w:r>
              <w:rPr>
                <w:rFonts w:ascii="宋体" w:hAnsi="宋体" w:cs="宋体"/>
                <w:kern w:val="0"/>
                <w:szCs w:val="21"/>
              </w:rPr>
              <w:t>0</w:t>
            </w:r>
            <w:r>
              <w:rPr>
                <w:rFonts w:hint="eastAsia" w:ascii="宋体" w:hAnsi="宋体" w:cs="宋体"/>
                <w:kern w:val="0"/>
                <w:szCs w:val="21"/>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szCs w:val="21"/>
                <w:lang w:val="en-US" w:eastAsia="zh-CN"/>
              </w:rPr>
            </w:pPr>
            <w:r>
              <w:rPr>
                <w:rFonts w:hint="eastAsia" w:ascii="宋体" w:hAnsi="宋体"/>
                <w:szCs w:val="21"/>
                <w:lang w:val="en-US" w:eastAsia="zh-CN"/>
              </w:rPr>
              <w:t>7</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违约责任</w:t>
            </w:r>
          </w:p>
        </w:tc>
        <w:tc>
          <w:tcPr>
            <w:tcW w:w="3701" w:type="dxa"/>
            <w:shd w:val="clear" w:color="auto" w:fill="auto"/>
            <w:noWrap w:val="0"/>
            <w:vAlign w:val="center"/>
          </w:tcPr>
          <w:p>
            <w:pPr>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.乙方未按本合同约定完成服务内容的，应向甲方支付合同价款 20%的违约金，还应赔偿甲方因此遭受的损失。</w:t>
            </w:r>
          </w:p>
          <w:p>
            <w:pPr>
              <w:rPr>
                <w:rFonts w:hint="eastAsia" w:ascii="宋体" w:hAnsi="宋体" w:eastAsia="宋体" w:cs="宋体"/>
                <w:color w:val="auto"/>
                <w:sz w:val="21"/>
                <w:szCs w:val="21"/>
                <w:lang w:eastAsia="zh-CN"/>
              </w:rPr>
            </w:pPr>
            <w:r>
              <w:rPr>
                <w:rFonts w:hint="eastAsia" w:ascii="宋体" w:hAnsi="宋体" w:cs="宋体"/>
                <w:kern w:val="0"/>
                <w:szCs w:val="21"/>
                <w:lang w:val="en-US" w:eastAsia="zh-CN"/>
              </w:rPr>
              <w:t>2</w:t>
            </w:r>
            <w:r>
              <w:rPr>
                <w:rFonts w:hint="eastAsia" w:ascii="宋体" w:hAnsi="宋体" w:cs="宋体"/>
                <w:kern w:val="0"/>
                <w:szCs w:val="21"/>
              </w:rPr>
              <w:t>.乙方未经甲方同意，擅自改变会场布置或者将承办工作交由第三</w:t>
            </w:r>
            <w:r>
              <w:rPr>
                <w:rFonts w:hint="eastAsia" w:ascii="宋体" w:hAnsi="宋体" w:cs="宋体"/>
                <w:kern w:val="0"/>
                <w:szCs w:val="21"/>
                <w:lang w:val="en-US" w:eastAsia="zh-CN"/>
              </w:rPr>
              <w:t>方</w:t>
            </w:r>
            <w:r>
              <w:rPr>
                <w:rFonts w:hint="eastAsia" w:ascii="宋体" w:hAnsi="宋体" w:cs="宋体"/>
                <w:kern w:val="0"/>
                <w:szCs w:val="21"/>
              </w:rPr>
              <w:t>完成的，乙方应向甲方支付合同价款20%的违约金，还应赔偿甲方因此造成的损失。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C764F"/>
    <w:multiLevelType w:val="singleLevel"/>
    <w:tmpl w:val="176C764F"/>
    <w:lvl w:ilvl="0" w:tentative="0">
      <w:start w:val="5"/>
      <w:numFmt w:val="chineseCounting"/>
      <w:suff w:val="nothing"/>
      <w:lvlText w:val="%1、"/>
      <w:lvlJc w:val="left"/>
      <w:rPr>
        <w:rFonts w:hint="eastAsia"/>
      </w:r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1E0D20"/>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40B05CA"/>
    <w:rsid w:val="349A01E6"/>
    <w:rsid w:val="357018C9"/>
    <w:rsid w:val="36FD6B0A"/>
    <w:rsid w:val="377B0DE5"/>
    <w:rsid w:val="378368B1"/>
    <w:rsid w:val="3811282F"/>
    <w:rsid w:val="388234B9"/>
    <w:rsid w:val="38F24FDF"/>
    <w:rsid w:val="39691DAD"/>
    <w:rsid w:val="3AFA6A91"/>
    <w:rsid w:val="3D0D6E16"/>
    <w:rsid w:val="3E557B31"/>
    <w:rsid w:val="40786146"/>
    <w:rsid w:val="41F82BFF"/>
    <w:rsid w:val="42954217"/>
    <w:rsid w:val="4338655D"/>
    <w:rsid w:val="435D7B9E"/>
    <w:rsid w:val="44DC5C91"/>
    <w:rsid w:val="48B869E3"/>
    <w:rsid w:val="49283978"/>
    <w:rsid w:val="4AC3598A"/>
    <w:rsid w:val="4B7021FD"/>
    <w:rsid w:val="4C134D64"/>
    <w:rsid w:val="4F7B0D68"/>
    <w:rsid w:val="508B4EF2"/>
    <w:rsid w:val="52EE2587"/>
    <w:rsid w:val="541325BE"/>
    <w:rsid w:val="5511346F"/>
    <w:rsid w:val="55D76AD1"/>
    <w:rsid w:val="58B018A6"/>
    <w:rsid w:val="5BB74793"/>
    <w:rsid w:val="5BE6321A"/>
    <w:rsid w:val="5CD56B1E"/>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4582</Words>
  <Characters>4830</Characters>
  <Lines>32</Lines>
  <Paragraphs>9</Paragraphs>
  <TotalTime>2</TotalTime>
  <ScaleCrop>false</ScaleCrop>
  <LinksUpToDate>false</LinksUpToDate>
  <CharactersWithSpaces>5318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2024-07-01T00:32:32Z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